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McKesson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This paper analyses the strategy of a well-known pharmacological organization "McKesson" in the United States through Strategic analysis tools like SWOT and PESTLE. In the first section of the paper, it is clear that the business unit level of the company. Then, both strength and inhibitor factor that affect the strategic business unit will discuss how to discover the opportunities to maintain the company growth and sustainability.</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The definition of the business unit level:</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Initially, to understand the McKesson business unit strategy, elaboration of the business unit level definition and the related business term should be highlighted and understood well for a clear description of the McKesson strategic business unit. In the hierarch of the strategy levels, there are three strategic levels, as shown in Figure </w:t>
      </w:r>
      <w:r>
        <w:rPr>
          <w:rFonts w:ascii="Times New Roman" w:hAnsi="Times New Roman" w:cs="Times New Roman" w:eastAsia="Times New Roman"/>
          <w:color w:val="000000"/>
          <w:spacing w:val="0"/>
          <w:position w:val="0"/>
          <w:sz w:val="24"/>
          <w:shd w:fill="auto" w:val="clear"/>
        </w:rPr>
        <w:t xml:space="preserve">1 </w:t>
      </w:r>
      <w:r>
        <w:rPr>
          <w:rFonts w:ascii="Times New Roman" w:hAnsi="Times New Roman" w:cs="Times New Roman" w:eastAsia="Times New Roman"/>
          <w:color w:val="000000"/>
          <w:spacing w:val="0"/>
          <w:position w:val="0"/>
          <w:sz w:val="24"/>
          <w:shd w:fill="auto" w:val="clear"/>
        </w:rPr>
        <w:t xml:space="preserve">(Wright,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The corporate level determines which business market the organization will compete in and give directions for the whole organization. While the business level strategy processes the activities and actions that direct specific business within the organization. Finally, is the Functional level strategy, which plans their strategic objectives and projects based on the strategic business objectives related to their functional department?</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Wright differentiates five examples of the business-level strategy to understand it appropriately. Referring to the McKesson business unit-level strategy, a suitable example is the integrated low-cost differentiation strategy. Although McKesson started as focused on pharmacological products which reflect the focused differentiation example of business strategy, however, their new functional projects on environmental and life science project reflect their differentiation strategy example. These explain how McKesson want to be unique in providing their products to their customers and compete with other companies in the same business market (Wright,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McKesson demonstrated the effectiveness of a low-cost strategy when they discuss with the United Kingdom government about providing low-cost pharmaceutical services for the patient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3</w:t>
      </w:r>
      <w:r>
        <w:rPr>
          <w:rFonts w:ascii="Times New Roman" w:hAnsi="Times New Roman" w:cs="Times New Roman" w:eastAsia="Times New Roman"/>
          <w:color w:val="000000"/>
          <w:spacing w:val="0"/>
          <w:position w:val="0"/>
          <w:sz w:val="24"/>
          <w:shd w:fill="auto" w:val="clear"/>
        </w:rPr>
        <w:t xml:space="preserve">). McKesson has collaborated with various media houses so as to market its products and also diversify its business over time. This has led to expansion of its customers with a focus of building a strong stream for diversification purposes. In addition, the suppliers of the company have also achieved a strong base with reliable customers able to deal with the company</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s performance.</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The business unit level strategy of McKesson organization:</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Before discussing the business unit strategy of McKesson, let us mention some fact about McKesson organization to elaborate the business unit. McKesson has a </w:t>
      </w:r>
      <w:r>
        <w:rPr>
          <w:rFonts w:ascii="Times New Roman" w:hAnsi="Times New Roman" w:cs="Times New Roman" w:eastAsia="Times New Roman"/>
          <w:color w:val="000000"/>
          <w:spacing w:val="0"/>
          <w:position w:val="0"/>
          <w:sz w:val="24"/>
          <w:shd w:fill="auto" w:val="clear"/>
        </w:rPr>
        <w:t xml:space="preserve">78000</w:t>
      </w:r>
      <w:r>
        <w:rPr>
          <w:rFonts w:ascii="Times New Roman" w:hAnsi="Times New Roman" w:cs="Times New Roman" w:eastAsia="Times New Roman"/>
          <w:color w:val="000000"/>
          <w:spacing w:val="0"/>
          <w:position w:val="0"/>
          <w:sz w:val="24"/>
          <w:shd w:fill="auto" w:val="clear"/>
        </w:rPr>
        <w:t xml:space="preserve">-employee workforce and generating massive revenue of nearly $</w:t>
      </w:r>
      <w:r>
        <w:rPr>
          <w:rFonts w:ascii="Times New Roman" w:hAnsi="Times New Roman" w:cs="Times New Roman" w:eastAsia="Times New Roman"/>
          <w:color w:val="000000"/>
          <w:spacing w:val="0"/>
          <w:position w:val="0"/>
          <w:sz w:val="24"/>
          <w:shd w:fill="auto" w:val="clear"/>
        </w:rPr>
        <w:t xml:space="preserve">200 </w:t>
      </w:r>
      <w:r>
        <w:rPr>
          <w:rFonts w:ascii="Times New Roman" w:hAnsi="Times New Roman" w:cs="Times New Roman" w:eastAsia="Times New Roman"/>
          <w:color w:val="000000"/>
          <w:spacing w:val="0"/>
          <w:position w:val="0"/>
          <w:sz w:val="24"/>
          <w:shd w:fill="auto" w:val="clear"/>
        </w:rPr>
        <w:t xml:space="preserve">billion yearly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McKesson CEO, Hammergreen recognized as one of the top-performing CEOs in the world by Harvard Business Review</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11</w:t>
      </w:r>
      <w:r>
        <w:rPr>
          <w:rFonts w:ascii="Times New Roman" w:hAnsi="Times New Roman" w:cs="Times New Roman" w:eastAsia="Times New Roman"/>
          <w:color w:val="000000"/>
          <w:spacing w:val="0"/>
          <w:position w:val="0"/>
          <w:sz w:val="24"/>
          <w:shd w:fill="auto" w:val="clear"/>
        </w:rPr>
        <w:t xml:space="preserve">). The business strategy of McKesson identified through different aspect as described in Figure </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McKesson vision is to delivering healthcare for all individuals, which is aligned by the corporate level of strategy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This mission drives the responsibility effort of the employees to achieve the organization objectives. Kash et al., reveal that organizational strategy success depends on a defined mission that expected to support the organization (Kash et al., </w:t>
      </w:r>
      <w:r>
        <w:rPr>
          <w:rFonts w:ascii="Times New Roman" w:hAnsi="Times New Roman" w:cs="Times New Roman" w:eastAsia="Times New Roman"/>
          <w:color w:val="000000"/>
          <w:spacing w:val="0"/>
          <w:position w:val="0"/>
          <w:sz w:val="24"/>
          <w:shd w:fill="auto" w:val="clear"/>
        </w:rPr>
        <w:t xml:space="preserve">2014 </w:t>
      </w:r>
      <w:r>
        <w:rPr>
          <w:rFonts w:ascii="Times New Roman" w:hAnsi="Times New Roman" w:cs="Times New Roman" w:eastAsia="Times New Roman"/>
          <w:color w:val="000000"/>
          <w:spacing w:val="0"/>
          <w:position w:val="0"/>
          <w:sz w:val="24"/>
          <w:shd w:fill="auto" w:val="clear"/>
        </w:rPr>
        <w:t xml:space="preserve">pg.</w:t>
      </w:r>
      <w:r>
        <w:rPr>
          <w:rFonts w:ascii="Times New Roman" w:hAnsi="Times New Roman" w:cs="Times New Roman" w:eastAsia="Times New Roman"/>
          <w:color w:val="000000"/>
          <w:spacing w:val="0"/>
          <w:position w:val="0"/>
          <w:sz w:val="24"/>
          <w:shd w:fill="auto" w:val="clear"/>
        </w:rPr>
        <w:t xml:space="preserve">252</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company shared "ICARE" value principle in their higher strategic level, which reflects the shared values in the organization. ICARE values stand for Integrity, customer-first, accountability, respect and excellence. These values established by Hammergreen to serve as the basis of McKesson cultures and values across the world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11</w:t>
      </w:r>
      <w:r>
        <w:rPr>
          <w:rFonts w:ascii="Times New Roman" w:hAnsi="Times New Roman" w:cs="Times New Roman" w:eastAsia="Times New Roman"/>
          <w:color w:val="000000"/>
          <w:spacing w:val="0"/>
          <w:position w:val="0"/>
          <w:sz w:val="24"/>
          <w:shd w:fill="auto" w:val="clear"/>
        </w:rPr>
        <w:t xml:space="preserve">). Hammergreen realised the importance of shared values to increase the employee's performance and company outcome. This point confirmed by research done in the UK, which showed an increase in project outcome with shared personal values (Rickaby et al.,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McKesson business unit was consisting of three main focused areas, which are the US Pharmaceutical and Speciality Solutions, European Pharmaceutical Solutions, and Medical-Surgical Solutions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 Each business unit has its strategy that includes objectives and governance method to maintain the business strategy sustainability (Wright</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As shown in figure </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 there are two types of objectives in the business strategy, which divided into short-term and long-term objectives (Wright,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McKesson was able to achieve a successful strategic implementation by maintaining the alignment of its employees at a functional department with the business unit's objectives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6</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Moreover, McKesson invested in other successful small business units such as the practice solutions in business, management, technology, and oncology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 which played a rule in increasing the company's revenues by two per cent compared to the previous year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3</w:t>
      </w:r>
      <w:r>
        <w:rPr>
          <w:rFonts w:ascii="Times New Roman" w:hAnsi="Times New Roman" w:cs="Times New Roman" w:eastAsia="Times New Roman"/>
          <w:color w:val="000000"/>
          <w:spacing w:val="0"/>
          <w:position w:val="0"/>
          <w:sz w:val="24"/>
          <w:shd w:fill="auto" w:val="clear"/>
        </w:rPr>
        <w:t xml:space="preserve">). In addition, under each business unit in McKesson, many projects play a significant role in maintaining the growth and sustainability of the organization. Examples of the successful project run by McKesson were "Biopharma service", "McKesson life science", "McKesson idea share </w:t>
      </w:r>
      <w:r>
        <w:rPr>
          <w:rFonts w:ascii="Times New Roman" w:hAnsi="Times New Roman" w:cs="Times New Roman" w:eastAsia="Times New Roman"/>
          <w:color w:val="000000"/>
          <w:spacing w:val="0"/>
          <w:position w:val="0"/>
          <w:sz w:val="24"/>
          <w:shd w:fill="auto" w:val="clear"/>
        </w:rPr>
        <w:t xml:space="preserve">2018</w:t>
      </w:r>
      <w:r>
        <w:rPr>
          <w:rFonts w:ascii="Times New Roman" w:hAnsi="Times New Roman" w:cs="Times New Roman" w:eastAsia="Times New Roman"/>
          <w:color w:val="000000"/>
          <w:spacing w:val="0"/>
          <w:position w:val="0"/>
          <w:sz w:val="24"/>
          <w:shd w:fill="auto" w:val="clear"/>
        </w:rPr>
        <w:t xml:space="preserve">", and the " Own it program"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6-7</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key performance indicators are an essential tool to measure the achievement of the business unit objectives (Wright</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Although McKesson has multiple business units to measure each unit performance; however, they created a smart dashboard to analyses the purchasing history and pharmacological spend data to evaluate the accomplishment of their strategic objectives innovatively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9</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McKesson believed in their workforce, which contributed to maintaining the company sustainability through enhancing the creativity, motivations and continuous growth of their employees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5</w:t>
      </w:r>
      <w:r>
        <w:rPr>
          <w:rFonts w:ascii="Times New Roman" w:hAnsi="Times New Roman" w:cs="Times New Roman" w:eastAsia="Times New Roman"/>
          <w:color w:val="000000"/>
          <w:spacing w:val="0"/>
          <w:position w:val="0"/>
          <w:sz w:val="24"/>
          <w:shd w:fill="auto" w:val="clear"/>
        </w:rPr>
        <w:t xml:space="preserve">). Strom et al. mentioned that a successful implementation of the strategy requires changing in employee's behaviors and performance, whether performing a new action or make changes in actual performance (Strom et al., </w:t>
      </w:r>
      <w:r>
        <w:rPr>
          <w:rFonts w:ascii="Times New Roman" w:hAnsi="Times New Roman" w:cs="Times New Roman" w:eastAsia="Times New Roman"/>
          <w:color w:val="000000"/>
          <w:spacing w:val="0"/>
          <w:position w:val="0"/>
          <w:sz w:val="24"/>
          <w:shd w:fill="auto" w:val="clear"/>
        </w:rPr>
        <w:t xml:space="preserve">2018</w:t>
      </w:r>
      <w:r>
        <w:rPr>
          <w:rFonts w:ascii="Times New Roman" w:hAnsi="Times New Roman" w:cs="Times New Roman" w:eastAsia="Times New Roman"/>
          <w:color w:val="000000"/>
          <w:spacing w:val="0"/>
          <w:position w:val="0"/>
          <w:sz w:val="24"/>
          <w:shd w:fill="auto" w:val="clear"/>
        </w:rPr>
        <w:t xml:space="preserve">). Example of this demonstrated by the usage of advanced technology at McKesson in health data to make the healthcare systems more efficient, from medication prescriptions to increase the accessibility for people to of getting their bills paid online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2</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Through analyzing McKesson strategy using SWOT and PESTLE tools, both revealed important external factors considered crucial for any organizational strategy to deal with, such as Environmental and competitors. In the McKesson CSR strategy that revealed in </w:t>
      </w:r>
      <w:r>
        <w:rPr>
          <w:rFonts w:ascii="Times New Roman" w:hAnsi="Times New Roman" w:cs="Times New Roman" w:eastAsia="Times New Roman"/>
          <w:color w:val="000000"/>
          <w:spacing w:val="0"/>
          <w:position w:val="0"/>
          <w:sz w:val="24"/>
          <w:shd w:fill="auto" w:val="clear"/>
        </w:rPr>
        <w:t xml:space="preserve">2018</w:t>
      </w:r>
      <w:r>
        <w:rPr>
          <w:rFonts w:ascii="Times New Roman" w:hAnsi="Times New Roman" w:cs="Times New Roman" w:eastAsia="Times New Roman"/>
          <w:color w:val="000000"/>
          <w:spacing w:val="0"/>
          <w:position w:val="0"/>
          <w:sz w:val="24"/>
          <w:shd w:fill="auto" w:val="clear"/>
        </w:rPr>
        <w:t xml:space="preserve">, McKesson released project of the LED light to maintain the Eco-efficient environment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7-8</w:t>
      </w:r>
      <w:r>
        <w:rPr>
          <w:rFonts w:ascii="Times New Roman" w:hAnsi="Times New Roman" w:cs="Times New Roman" w:eastAsia="Times New Roman"/>
          <w:color w:val="000000"/>
          <w:spacing w:val="0"/>
          <w:position w:val="0"/>
          <w:sz w:val="24"/>
          <w:shd w:fill="auto" w:val="clear"/>
        </w:rPr>
        <w:t xml:space="preserve">). Although McKesson has many competitors at the pharmacological market that may inhibit their revenues and growth, however, their wise partnership project between "McKesson RxCrossroads" with "PANTHERx Speciality pharmacy" and "The Rare Disease Speciality Pharmacy" differentiate its unique pharmaceutical products even with highly precious medications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5-6</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Factors that strength McKesson strategic business unit:</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Upon analyzing the strategy of McKesson as an industrial organization; using both SWOT and PESTLE analysis (Appendix A), we could identify several strength factors that have supported the company strategy. Those factors have reflected positively in the company revenues and let it thrive market competitors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4</w:t>
      </w:r>
      <w:r>
        <w:rPr>
          <w:rFonts w:ascii="Times New Roman" w:hAnsi="Times New Roman" w:cs="Times New Roman" w:eastAsia="Times New Roman"/>
          <w:color w:val="000000"/>
          <w:spacing w:val="0"/>
          <w:position w:val="0"/>
          <w:sz w:val="24"/>
          <w:shd w:fill="auto" w:val="clear"/>
        </w:rPr>
        <w:t xml:space="preserve">). Below, will discuss the strength that has an impact on McKesson development and sustainability.</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First strength that McKesson has wide-base established market in the country. It has a considerable market penetrance in the USA; which recognized by being ranked the seventh in FORTUNE </w:t>
      </w:r>
      <w:r>
        <w:rPr>
          <w:rFonts w:ascii="Times New Roman" w:hAnsi="Times New Roman" w:cs="Times New Roman" w:eastAsia="Times New Roman"/>
          <w:color w:val="000000"/>
          <w:spacing w:val="0"/>
          <w:position w:val="0"/>
          <w:sz w:val="24"/>
          <w:shd w:fill="auto" w:val="clear"/>
        </w:rPr>
        <w:t xml:space="preserve">500</w:t>
      </w:r>
      <w:r>
        <w:rPr>
          <w:rFonts w:ascii="Times New Roman" w:hAnsi="Times New Roman" w:cs="Times New Roman" w:eastAsia="Times New Roman"/>
          <w:color w:val="000000"/>
          <w:spacing w:val="0"/>
          <w:position w:val="0"/>
          <w:sz w:val="24"/>
          <w:shd w:fill="auto" w:val="clear"/>
        </w:rPr>
        <w:t xml:space="preserve">, the fifth/fourth-largest pharmaceutical company and one-third of all pharmaceutical company are using their products daily (Husssain,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This position has highly empowered the company presence between competitors, allowing a better recognition and purchasing of its products.</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Second strength highlighted with McKesson strategy that tightly tied to their vision. The company has launched a "Multi-year strategic growth initiative" to ensure further improvement and sustainability in delivering high quality manufactures that does protect its place in the market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3</w:t>
      </w:r>
      <w:r>
        <w:rPr>
          <w:rFonts w:ascii="Times New Roman" w:hAnsi="Times New Roman" w:cs="Times New Roman" w:eastAsia="Times New Roman"/>
          <w:color w:val="000000"/>
          <w:spacing w:val="0"/>
          <w:position w:val="0"/>
          <w:sz w:val="24"/>
          <w:shd w:fill="auto" w:val="clear"/>
        </w:rPr>
        <w:t xml:space="preserve">). Such a well-studied strategy with clear vision and goals allows better performance and profitable outcomes to the company (Kaplan et al., </w:t>
      </w:r>
      <w:r>
        <w:rPr>
          <w:rFonts w:ascii="Times New Roman" w:hAnsi="Times New Roman" w:cs="Times New Roman" w:eastAsia="Times New Roman"/>
          <w:color w:val="000000"/>
          <w:spacing w:val="0"/>
          <w:position w:val="0"/>
          <w:sz w:val="24"/>
          <w:shd w:fill="auto" w:val="clear"/>
        </w:rPr>
        <w:t xml:space="preserve">2001</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third strength manifested in McKesson skillful leaders, such as Tyler; the CEO of McKesson-Europe previously and current CEO of McKesson (McKesson cooperation,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He was regularly concentrating on data analysis, evaluation and innovation. He solved many challenges with other leaders, including opioid epidemic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12</w:t>
      </w:r>
      <w:r>
        <w:rPr>
          <w:rFonts w:ascii="Times New Roman" w:hAnsi="Times New Roman" w:cs="Times New Roman" w:eastAsia="Times New Roman"/>
          <w:color w:val="000000"/>
          <w:spacing w:val="0"/>
          <w:position w:val="0"/>
          <w:sz w:val="24"/>
          <w:shd w:fill="auto" w:val="clear"/>
        </w:rPr>
        <w:t xml:space="preserve">). Facing challenges and taking vitals decisions are of the main skills required in a leader (Schoemaker et al.,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McKesson has other five skilled leaders who have qualification and leadership skills that are competent to lead the company (McKesson cooperation,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fourth strength factor of McKesson is the innovative teams that come up with new products, enter new markets and create the idea of partnership with other in order to enhance the company successes, as they did with Biopharma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7</w:t>
      </w:r>
      <w:r>
        <w:rPr>
          <w:rFonts w:ascii="Times New Roman" w:hAnsi="Times New Roman" w:cs="Times New Roman" w:eastAsia="Times New Roman"/>
          <w:color w:val="000000"/>
          <w:spacing w:val="0"/>
          <w:position w:val="0"/>
          <w:sz w:val="24"/>
          <w:shd w:fill="auto" w:val="clear"/>
        </w:rPr>
        <w:t xml:space="preserve">). The fifth factor evident with the wise resource investment. McKesson tried to maximize their competencies by concentrating on different fundamental resources of the organization including; human, financial, intangible, structural and physical assets. For instance, human resources; they have a diversified workforce, with people of many geographical, racial, cultural and educational backgrounds that help the company development by bringing in diverse ideas and methodologies of doing things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4 </w:t>
      </w:r>
      <w:r>
        <w:rPr>
          <w:rFonts w:ascii="Times New Roman" w:hAnsi="Times New Roman" w:cs="Times New Roman" w:eastAsia="Times New Roman"/>
          <w:color w:val="000000"/>
          <w:spacing w:val="0"/>
          <w:position w:val="0"/>
          <w:sz w:val="24"/>
          <w:shd w:fill="auto" w:val="clear"/>
        </w:rPr>
        <w:t xml:space="preserve">&amp; P</w:t>
      </w:r>
      <w:r>
        <w:rPr>
          <w:rFonts w:ascii="Times New Roman" w:hAnsi="Times New Roman" w:cs="Times New Roman" w:eastAsia="Times New Roman"/>
          <w:color w:val="000000"/>
          <w:spacing w:val="0"/>
          <w:position w:val="0"/>
          <w:sz w:val="24"/>
          <w:shd w:fill="auto" w:val="clear"/>
        </w:rPr>
        <w:t xml:space="preserve">11</w:t>
      </w:r>
      <w:r>
        <w:rPr>
          <w:rFonts w:ascii="Times New Roman" w:hAnsi="Times New Roman" w:cs="Times New Roman" w:eastAsia="Times New Roman"/>
          <w:color w:val="000000"/>
          <w:spacing w:val="0"/>
          <w:position w:val="0"/>
          <w:sz w:val="24"/>
          <w:shd w:fill="auto" w:val="clear"/>
        </w:rPr>
        <w:t xml:space="preserve">). One-way of optimizing a physical asset is through using LED lighting across all their locations, which is according to McKesson CEO Hammergren: "Using resources wisely is good for business, and it is good for the environment"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4</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sixth strength factor is the usage of different technology in improving the company's revenue. Although, Taylor said 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"McKesson RxO is the missing piece that can help strengthen the relationship between revenue cycle and pharmacy"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10</w:t>
      </w:r>
      <w:r>
        <w:rPr>
          <w:rFonts w:ascii="Times New Roman" w:hAnsi="Times New Roman" w:cs="Times New Roman" w:eastAsia="Times New Roman"/>
          <w:color w:val="000000"/>
          <w:spacing w:val="0"/>
          <w:position w:val="0"/>
          <w:sz w:val="24"/>
          <w:shd w:fill="auto" w:val="clear"/>
        </w:rPr>
        <w:t xml:space="preserve">), however, today McKesson RxO available at McKesson website for business growth consultation on the pharmacological aspect (McKesson corporation,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seventh strength factor displayed the presence of McKesson in the international market, such as the European and Canadian market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4</w:t>
      </w:r>
      <w:r>
        <w:rPr>
          <w:rFonts w:ascii="Times New Roman" w:hAnsi="Times New Roman" w:cs="Times New Roman" w:eastAsia="Times New Roman"/>
          <w:color w:val="000000"/>
          <w:spacing w:val="0"/>
          <w:position w:val="0"/>
          <w:sz w:val="24"/>
          <w:shd w:fill="auto" w:val="clear"/>
        </w:rPr>
        <w:t xml:space="preserve">) &amp; (McKesson cooperation,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The advantage of penetrating international market provides a kind of protection against economic cycle risk that might occur in certain countries. Further, it allows benefiting from currency-exchange. In consequence, it maintains the company incomes and sustains its work Productivity (Martinuzzi, </w:t>
      </w:r>
      <w:r>
        <w:rPr>
          <w:rFonts w:ascii="Times New Roman" w:hAnsi="Times New Roman" w:cs="Times New Roman" w:eastAsia="Times New Roman"/>
          <w:color w:val="000000"/>
          <w:spacing w:val="0"/>
          <w:position w:val="0"/>
          <w:sz w:val="24"/>
          <w:shd w:fill="auto" w:val="clear"/>
        </w:rPr>
        <w:t xml:space="preserve">2018</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eighth factor represented by McKesson brand portfolio, which means the company invest in a variety of products and equipment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&amp; (McKesson cooperation,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Substantial brand portfolio grants great entering of new products to the market because the company's name has already gained the customer's recognition and trust (Fanaras, n.d.). Its products have maintained quality over the years and are still valued by customers, who find it as good value for the amount of money that they pay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4</w:t>
      </w:r>
      <w:r>
        <w:rPr>
          <w:rFonts w:ascii="Times New Roman" w:hAnsi="Times New Roman" w:cs="Times New Roman" w:eastAsia="Times New Roman"/>
          <w:color w:val="000000"/>
          <w:spacing w:val="0"/>
          <w:position w:val="0"/>
          <w:sz w:val="24"/>
          <w:shd w:fill="auto" w:val="clear"/>
        </w:rPr>
        <w:t xml:space="preserve">). McKesson was preparing for the environmental crisis; which considered as a crucial factor in the organizational strategy. McKesson was able to manage the crisis in </w:t>
      </w:r>
      <w:r>
        <w:rPr>
          <w:rFonts w:ascii="Times New Roman" w:hAnsi="Times New Roman" w:cs="Times New Roman" w:eastAsia="Times New Roman"/>
          <w:color w:val="000000"/>
          <w:spacing w:val="0"/>
          <w:position w:val="0"/>
          <w:sz w:val="24"/>
          <w:shd w:fill="auto" w:val="clear"/>
        </w:rPr>
        <w:t xml:space="preserve">2017 </w:t>
      </w:r>
      <w:r>
        <w:rPr>
          <w:rFonts w:ascii="Times New Roman" w:hAnsi="Times New Roman" w:cs="Times New Roman" w:eastAsia="Times New Roman"/>
          <w:color w:val="000000"/>
          <w:spacing w:val="0"/>
          <w:position w:val="0"/>
          <w:sz w:val="24"/>
          <w:shd w:fill="auto" w:val="clear"/>
        </w:rPr>
        <w:t xml:space="preserve">and maintain its distribution even during that time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5</w:t>
      </w:r>
      <w:r>
        <w:rPr>
          <w:rFonts w:ascii="Times New Roman" w:hAnsi="Times New Roman" w:cs="Times New Roman" w:eastAsia="Times New Roman"/>
          <w:color w:val="000000"/>
          <w:spacing w:val="0"/>
          <w:position w:val="0"/>
          <w:sz w:val="24"/>
          <w:shd w:fill="auto" w:val="clear"/>
        </w:rPr>
        <w:t xml:space="preserve">). This factor adds-on to the company trust and reputation.</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tenth strength of McKesson is stimulating the local economic growth of the country by providing a job opportunity for thousands of individuals (DCED, Link between economic growth and employment, n.d.). As well, they considerate employee's well-being as a crucial factor to maintain their effectiveness and productivity. Hammargren said:" We committed more than </w:t>
      </w:r>
      <w:r>
        <w:rPr>
          <w:rFonts w:ascii="Times New Roman" w:hAnsi="Times New Roman" w:cs="Times New Roman" w:eastAsia="Times New Roman"/>
          <w:color w:val="000000"/>
          <w:spacing w:val="0"/>
          <w:position w:val="0"/>
          <w:sz w:val="24"/>
          <w:shd w:fill="auto" w:val="clear"/>
        </w:rPr>
        <w:t xml:space="preserve">14</w:t>
      </w:r>
      <w:r>
        <w:rPr>
          <w:rFonts w:ascii="Times New Roman" w:hAnsi="Times New Roman" w:cs="Times New Roman" w:eastAsia="Times New Roman"/>
          <w:color w:val="000000"/>
          <w:spacing w:val="0"/>
          <w:position w:val="0"/>
          <w:sz w:val="24"/>
          <w:shd w:fill="auto" w:val="clear"/>
        </w:rPr>
        <w:t xml:space="preserve">$ million to support charitable causes that matter our colleagues"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4</w:t>
      </w:r>
      <w:r>
        <w:rPr>
          <w:rFonts w:ascii="Times New Roman" w:hAnsi="Times New Roman" w:cs="Times New Roman" w:eastAsia="Times New Roman"/>
          <w:color w:val="000000"/>
          <w:spacing w:val="0"/>
          <w:position w:val="0"/>
          <w:sz w:val="24"/>
          <w:shd w:fill="auto" w:val="clear"/>
        </w:rPr>
        <w:t xml:space="preserve">). A meta-analysis study done across </w:t>
      </w:r>
      <w:r>
        <w:rPr>
          <w:rFonts w:ascii="Times New Roman" w:hAnsi="Times New Roman" w:cs="Times New Roman" w:eastAsia="Times New Roman"/>
          <w:color w:val="000000"/>
          <w:spacing w:val="0"/>
          <w:position w:val="0"/>
          <w:sz w:val="24"/>
          <w:shd w:fill="auto" w:val="clear"/>
        </w:rPr>
        <w:t xml:space="preserve">230 </w:t>
      </w:r>
      <w:r>
        <w:rPr>
          <w:rFonts w:ascii="Times New Roman" w:hAnsi="Times New Roman" w:cs="Times New Roman" w:eastAsia="Times New Roman"/>
          <w:color w:val="000000"/>
          <w:spacing w:val="0"/>
          <w:position w:val="0"/>
          <w:sz w:val="24"/>
          <w:shd w:fill="auto" w:val="clear"/>
        </w:rPr>
        <w:t xml:space="preserve">organization showed a strong positive impact on employee well-being with their satisfaction and productivity. Also, it noticed a high level of customer loyalty and a reduction in the turnover rate among employees (Krekel et al.,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w:t>
      </w:r>
    </w:p>
    <w:p>
      <w:pPr>
        <w:spacing w:before="0" w:after="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Inhibitor factors of McKesson strategic business unit:</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Although McKesson strategy has considerable strength that keeps their business sustainable, however, some weakness and challenges reflected negatively on their business market at some points. The weakness of McKesson business strategy divided into internal and external factors, as mentioned in Appendix </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Internal weakness factors elaborated in the first two points which reflect how it inhibits the company strategic business unit. However, External weakness factors discussed at point three and four, which considered as threats factors that might affect negatively on the strategic business unit sustainability.</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first point is the lack of stuff legislation knowledge on different countries regulations and rules which was related to the tremendous financial loss in litigations of opioids crisis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10</w:t>
      </w:r>
      <w:r>
        <w:rPr>
          <w:rFonts w:ascii="Times New Roman" w:hAnsi="Times New Roman" w:cs="Times New Roman" w:eastAsia="Times New Roman"/>
          <w:color w:val="000000"/>
          <w:spacing w:val="0"/>
          <w:position w:val="0"/>
          <w:sz w:val="24"/>
          <w:shd w:fill="auto" w:val="clear"/>
        </w:rPr>
        <w:t xml:space="preserve">). Legal and regulations of other countries are changeable, and it might reflect in changing or inhibiting the business strategy of the company if the employee does not update themselves with legislation aspect. So, updating staff with countries legal and regulation is crucial to maintain their business unit strategy.</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second weakness is the lack of proper advertising of the company projects, which reflected negatively in being an unknown company worldwide. In consequence, lead to reduce the market cap compared to Apple and Facebook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3</w:t>
      </w:r>
      <w:r>
        <w:rPr>
          <w:rFonts w:ascii="Times New Roman" w:hAnsi="Times New Roman" w:cs="Times New Roman" w:eastAsia="Times New Roman"/>
          <w:color w:val="000000"/>
          <w:spacing w:val="0"/>
          <w:position w:val="0"/>
          <w:sz w:val="24"/>
          <w:shd w:fill="auto" w:val="clear"/>
        </w:rPr>
        <w:t xml:space="preserve">). Although McKesson has different branding portfolios, however, they were not correctly advertising their different projects through social media websites. Thus, affect its yearly revenue because it is not famous as an apple.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third weakness factor comes from the competitors of other pharmacological companies in the UK and France which contributed to the loss of a customer in these two regions (Hussain,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5</w:t>
      </w:r>
      <w:r>
        <w:rPr>
          <w:rFonts w:ascii="Times New Roman" w:hAnsi="Times New Roman" w:cs="Times New Roman" w:eastAsia="Times New Roman"/>
          <w:color w:val="000000"/>
          <w:spacing w:val="0"/>
          <w:position w:val="0"/>
          <w:sz w:val="24"/>
          <w:shd w:fill="auto" w:val="clear"/>
        </w:rPr>
        <w:t xml:space="preserve">). This threat factor considered as a significant inhibitor factor for any business, whether small or big. The fourth inhibitor is the environmental factors which may affect the strategic growth of the company, especially if McKesson play a meaningful role in providing their support as what is going nowadays with Coronavirus pandemic status. Although Smith said,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We have redundancies in our supply chain that let us adapt to emergencies</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(Hussain,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P</w:t>
      </w:r>
      <w:r>
        <w:rPr>
          <w:rFonts w:ascii="Times New Roman" w:hAnsi="Times New Roman" w:cs="Times New Roman" w:eastAsia="Times New Roman"/>
          <w:color w:val="000000"/>
          <w:spacing w:val="0"/>
          <w:position w:val="0"/>
          <w:sz w:val="24"/>
          <w:shd w:fill="auto" w:val="clear"/>
        </w:rPr>
        <w:t xml:space="preserve">6</w:t>
      </w:r>
      <w:r>
        <w:rPr>
          <w:rFonts w:ascii="Times New Roman" w:hAnsi="Times New Roman" w:cs="Times New Roman" w:eastAsia="Times New Roman"/>
          <w:color w:val="000000"/>
          <w:spacing w:val="0"/>
          <w:position w:val="0"/>
          <w:sz w:val="24"/>
          <w:shd w:fill="auto" w:val="clear"/>
        </w:rPr>
        <w:t xml:space="preserve">), However, on March </w:t>
      </w:r>
      <w:r>
        <w:rPr>
          <w:rFonts w:ascii="Times New Roman" w:hAnsi="Times New Roman" w:cs="Times New Roman" w:eastAsia="Times New Roman"/>
          <w:color w:val="000000"/>
          <w:spacing w:val="0"/>
          <w:position w:val="0"/>
          <w:sz w:val="24"/>
          <w:shd w:fill="auto" w:val="clear"/>
        </w:rPr>
        <w:t xml:space="preserve">20</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McKesson released in their website about the company inability to provide enough Personal Protective Equipment (PPE) for healthcare worker in the US (McKesson Corporation,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w:t>
      </w:r>
    </w:p>
    <w:p>
      <w:pPr>
        <w:spacing w:before="0" w:after="0" w:line="480"/>
        <w:ind w:right="0" w:left="0" w:firstLine="72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Opportunities to improve the strategic business unit:</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opportunities for improving the inhibitor factors that affect the strategic units in McKesson presented in this section. The first improvement step for McKesson to maintain and improve their unit strategy is improving the usage of advertising technology. Which means, the company need to invest more in technology that will help in increasing its advertising like utilizing social media applications such as Facebook, Twitter and Instagram. In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 a Study highlighted the positive relationship between advertising and business growth and customer buying behaviors (Haider &amp; Shakib,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Another available opportunity for McKesson to maintain their business growth is providing online resources market to increase their customer</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s number and satisfaction. Saura et al. mentioned in their article about digital marketing for sustainable business growth, the internet becomes a crucial factor in the business growth of the company mainly, if it was easily accessible and available most of the time for the customer; Such as Amazon that is available for </w:t>
      </w:r>
      <w:r>
        <w:rPr>
          <w:rFonts w:ascii="Times New Roman" w:hAnsi="Times New Roman" w:cs="Times New Roman" w:eastAsia="Times New Roman"/>
          <w:color w:val="000000"/>
          <w:spacing w:val="0"/>
          <w:position w:val="0"/>
          <w:sz w:val="24"/>
          <w:shd w:fill="auto" w:val="clear"/>
        </w:rPr>
        <w:t xml:space="preserve">24 </w:t>
      </w:r>
      <w:r>
        <w:rPr>
          <w:rFonts w:ascii="Times New Roman" w:hAnsi="Times New Roman" w:cs="Times New Roman" w:eastAsia="Times New Roman"/>
          <w:color w:val="000000"/>
          <w:spacing w:val="0"/>
          <w:position w:val="0"/>
          <w:sz w:val="24"/>
          <w:shd w:fill="auto" w:val="clear"/>
        </w:rPr>
        <w:t xml:space="preserve">hours in </w:t>
      </w:r>
      <w:r>
        <w:rPr>
          <w:rFonts w:ascii="Times New Roman" w:hAnsi="Times New Roman" w:cs="Times New Roman" w:eastAsia="Times New Roman"/>
          <w:color w:val="000000"/>
          <w:spacing w:val="0"/>
          <w:position w:val="0"/>
          <w:sz w:val="24"/>
          <w:shd w:fill="auto" w:val="clear"/>
        </w:rPr>
        <w:t xml:space="preserve">7 </w:t>
      </w:r>
      <w:r>
        <w:rPr>
          <w:rFonts w:ascii="Times New Roman" w:hAnsi="Times New Roman" w:cs="Times New Roman" w:eastAsia="Times New Roman"/>
          <w:color w:val="000000"/>
          <w:spacing w:val="0"/>
          <w:position w:val="0"/>
          <w:sz w:val="24"/>
          <w:shd w:fill="auto" w:val="clear"/>
        </w:rPr>
        <w:t xml:space="preserve">days per week with international delivery services. In addition, online technology now used widely on data collection and analysis for sustainable company improvement, especially their internal strategy (Saura et al.,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&amp; (Amazon website,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Furthermore, Although McKesson entered the European market, if they invest in the Asian market, they will open a new channel of marketing with fewer competitors. For Example, The Gulf Region have little competitive pharmacological companies as well as the surgical-medical equipment companies, which will make McKesson as the leading supplier of medications and medical equipment with apparently fewer Taxes.</w:t>
      </w:r>
    </w:p>
    <w:p>
      <w:pPr>
        <w:spacing w:before="0" w:after="24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 </w:t>
      </w:r>
    </w:p>
    <w:p>
      <w:pPr>
        <w:spacing w:before="0" w:after="24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sum it up, although McKesson has a great designed business unit strategy, it faces some inhibitors and threats factors that may affect its growth and development. However, Taylor, the CEO with other leaders of the company, advanced power enormously to the current strategy to master the obstacles that may inhibit the company expansion as demonstrated before with the ten strength factors. While McKesson has adopted great business strategy that can be emulated by other companies, it is clear that its threats have become constant inhibitors to the success of the company. The company needs to adopt more investments in new technologies which will give it an edge to expand into new horizons without any hindrances. The adoption of a differentiated strategy for pricing of its products will also give the company an edge over its competition in the marketplace. In addition, the company needs to adopt a new environmental policy that will advance the sustainability goals that every company wants so as to maneuver in the marketplace. This will provide great opportunities for the company to advance its market share and also become increasingly competitive. Finally, each business has opportunities to develop, and McKesson has some gaps that necessitate the modifications to reach the rank of a reliable company world-wide.</w:t>
      </w:r>
    </w:p>
    <w:p>
      <w:pPr>
        <w:spacing w:before="0" w:after="16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000000"/>
          <w:spacing w:val="0"/>
          <w:position w:val="0"/>
          <w:sz w:val="24"/>
          <w:shd w:fill="auto" w:val="clear"/>
        </w:rPr>
      </w:pPr>
    </w:p>
    <w:p>
      <w:pPr>
        <w:spacing w:before="0" w:after="24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Amazon.com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About amazon: Sustainability. Retrieved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https://www.aboutamazon.com/?utm_source=gateway HYPERLINK "https://www.aboutamazon.com/?utm_source=gateway</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utm_medium=footer"</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"https://www.aboutamazon.com/?utm_source=gateway&amp;utm_medium=footer"</w:t>
        </w:r>
        <w:r>
          <w:rPr>
            <w:rFonts w:ascii="Times New Roman" w:hAnsi="Times New Roman" w:cs="Times New Roman" w:eastAsia="Times New Roman"/>
            <w:color w:val="0000FF"/>
            <w:spacing w:val="0"/>
            <w:position w:val="0"/>
            <w:sz w:val="24"/>
            <w:u w:val="single"/>
            <w:shd w:fill="auto" w:val="clear"/>
          </w:rPr>
          <w:t xml:space="preserve">utm_medium=footer"utm_medium=footer</w:t>
        </w:r>
      </w:hyperlink>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Fanaras, L. A. (n.d.). </w:t>
      </w:r>
      <w:r>
        <w:rPr>
          <w:rFonts w:ascii="Times New Roman" w:hAnsi="Times New Roman" w:cs="Times New Roman" w:eastAsia="Times New Roman"/>
          <w:color w:val="000000"/>
          <w:spacing w:val="0"/>
          <w:position w:val="0"/>
          <w:sz w:val="24"/>
          <w:shd w:fill="auto" w:val="clear"/>
        </w:rPr>
        <w:t xml:space="preserve">5 </w:t>
      </w:r>
      <w:r>
        <w:rPr>
          <w:rFonts w:ascii="Times New Roman" w:hAnsi="Times New Roman" w:cs="Times New Roman" w:eastAsia="Times New Roman"/>
          <w:color w:val="000000"/>
          <w:spacing w:val="0"/>
          <w:position w:val="0"/>
          <w:sz w:val="24"/>
          <w:shd w:fill="auto" w:val="clear"/>
        </w:rPr>
        <w:t xml:space="preserve">Major Benefits of a Strong Brand. Retrieved from: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https://mill.agency/creative/</w:t>
        </w:r>
        <w:r>
          <w:rPr>
            <w:rFonts w:ascii="Times New Roman" w:hAnsi="Times New Roman" w:cs="Times New Roman" w:eastAsia="Times New Roman"/>
            <w:color w:val="0000FF"/>
            <w:spacing w:val="0"/>
            <w:position w:val="0"/>
            <w:sz w:val="24"/>
            <w:u w:val="single"/>
            <w:shd w:fill="auto" w:val="clear"/>
          </w:rPr>
          <w:t xml:space="preserve">5</w:t>
        </w:r>
        <w:r>
          <w:rPr>
            <w:rFonts w:ascii="Times New Roman" w:hAnsi="Times New Roman" w:cs="Times New Roman" w:eastAsia="Times New Roman"/>
            <w:color w:val="0000FF"/>
            <w:spacing w:val="0"/>
            <w:position w:val="0"/>
            <w:sz w:val="24"/>
            <w:u w:val="single"/>
            <w:shd w:fill="auto" w:val="clear"/>
          </w:rPr>
          <w:t xml:space="preserve">-major-benefits-strong-brand/</w:t>
        </w:r>
      </w:hyperlink>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Haider, T. &amp; Shakib, Sh.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  A Study on the Influences of Advertisement on Consumer Buying Behavior. Business Studies Journal, </w:t>
      </w:r>
      <w:r>
        <w:rPr>
          <w:rFonts w:ascii="Times New Roman" w:hAnsi="Times New Roman" w:cs="Times New Roman" w:eastAsia="Times New Roman"/>
          <w:color w:val="000000"/>
          <w:spacing w:val="0"/>
          <w:position w:val="0"/>
          <w:sz w:val="24"/>
          <w:shd w:fill="auto" w:val="clear"/>
        </w:rPr>
        <w:t xml:space="preserve">9</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000000"/>
          <w:spacing w:val="0"/>
          <w:position w:val="0"/>
          <w:sz w:val="24"/>
          <w:shd w:fill="auto" w:val="clear"/>
        </w:rPr>
        <w:t xml:space="preserve">). Retrieved from: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auto" w:val="clear"/>
          </w:rPr>
          <w:t xml:space="preserve">https://www.abacademies.org/articles/a-study-on-the-influences-of-advertisement-on-consumer-buying-behavior-</w:t>
        </w:r>
        <w:r>
          <w:rPr>
            <w:rFonts w:ascii="Times New Roman" w:hAnsi="Times New Roman" w:cs="Times New Roman" w:eastAsia="Times New Roman"/>
            <w:color w:val="0000FF"/>
            <w:spacing w:val="0"/>
            <w:position w:val="0"/>
            <w:sz w:val="24"/>
            <w:u w:val="single"/>
            <w:shd w:fill="auto" w:val="clear"/>
          </w:rPr>
          <w:t xml:space="preserve">7177</w:t>
        </w:r>
        <w:r>
          <w:rPr>
            <w:rFonts w:ascii="Times New Roman" w:hAnsi="Times New Roman" w:cs="Times New Roman" w:eastAsia="Times New Roman"/>
            <w:color w:val="0000FF"/>
            <w:spacing w:val="0"/>
            <w:position w:val="0"/>
            <w:sz w:val="24"/>
            <w:u w:val="single"/>
            <w:shd w:fill="auto" w:val="clear"/>
          </w:rPr>
          <w:t xml:space="preserve">.html</w:t>
        </w:r>
      </w:hyperlink>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Kaplan, R.S., &amp; Norton, D. P. (</w:t>
      </w:r>
      <w:r>
        <w:rPr>
          <w:rFonts w:ascii="Times New Roman" w:hAnsi="Times New Roman" w:cs="Times New Roman" w:eastAsia="Times New Roman"/>
          <w:color w:val="000000"/>
          <w:spacing w:val="0"/>
          <w:position w:val="0"/>
          <w:sz w:val="24"/>
          <w:shd w:fill="auto" w:val="clear"/>
        </w:rPr>
        <w:t xml:space="preserve">2000</w:t>
      </w:r>
      <w:r>
        <w:rPr>
          <w:rFonts w:ascii="Times New Roman" w:hAnsi="Times New Roman" w:cs="Times New Roman" w:eastAsia="Times New Roman"/>
          <w:color w:val="000000"/>
          <w:spacing w:val="0"/>
          <w:position w:val="0"/>
          <w:sz w:val="24"/>
          <w:shd w:fill="auto" w:val="clear"/>
        </w:rPr>
        <w:t xml:space="preserve">) The Strategy-Focused Organization: How Balanced Scorecard Companies Thrive in the New Business Environment. Harvard Business School Press.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Kash, B. A., Spaulding, A., Gamm, L. D., &amp; Johnson, C. E. (</w:t>
      </w:r>
      <w:r>
        <w:rPr>
          <w:rFonts w:ascii="Times New Roman" w:hAnsi="Times New Roman" w:cs="Times New Roman" w:eastAsia="Times New Roman"/>
          <w:color w:val="000000"/>
          <w:spacing w:val="0"/>
          <w:position w:val="0"/>
          <w:sz w:val="24"/>
          <w:shd w:fill="auto" w:val="clear"/>
        </w:rPr>
        <w:t xml:space="preserve">2014</w:t>
      </w:r>
      <w:r>
        <w:rPr>
          <w:rFonts w:ascii="Times New Roman" w:hAnsi="Times New Roman" w:cs="Times New Roman" w:eastAsia="Times New Roman"/>
          <w:color w:val="000000"/>
          <w:spacing w:val="0"/>
          <w:position w:val="0"/>
          <w:sz w:val="24"/>
          <w:shd w:fill="auto" w:val="clear"/>
        </w:rPr>
        <w:t xml:space="preserve">). Healthcare Strategic Management and the resource-based review. Journal of Strategy and Management, </w:t>
      </w:r>
      <w:r>
        <w:rPr>
          <w:rFonts w:ascii="Times New Roman" w:hAnsi="Times New Roman" w:cs="Times New Roman" w:eastAsia="Times New Roman"/>
          <w:color w:val="000000"/>
          <w:spacing w:val="0"/>
          <w:position w:val="0"/>
          <w:sz w:val="24"/>
          <w:shd w:fill="auto" w:val="clear"/>
        </w:rPr>
        <w:t xml:space="preserve">7</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3</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251-264</w:t>
      </w:r>
      <w:r>
        <w:rPr>
          <w:rFonts w:ascii="Times New Roman" w:hAnsi="Times New Roman" w:cs="Times New Roman" w:eastAsia="Times New Roman"/>
          <w:color w:val="000000"/>
          <w:spacing w:val="0"/>
          <w:position w:val="0"/>
          <w:sz w:val="24"/>
          <w:shd w:fill="auto" w:val="clear"/>
        </w:rPr>
        <w:t xml:space="preserve">. DOI: </w:t>
      </w:r>
      <w:r>
        <w:rPr>
          <w:rFonts w:ascii="Times New Roman" w:hAnsi="Times New Roman" w:cs="Times New Roman" w:eastAsia="Times New Roman"/>
          <w:color w:val="000000"/>
          <w:spacing w:val="0"/>
          <w:position w:val="0"/>
          <w:sz w:val="24"/>
          <w:shd w:fill="auto" w:val="clear"/>
        </w:rPr>
        <w:t xml:space="preserve">10.1108</w:t>
      </w:r>
      <w:r>
        <w:rPr>
          <w:rFonts w:ascii="Times New Roman" w:hAnsi="Times New Roman" w:cs="Times New Roman" w:eastAsia="Times New Roman"/>
          <w:color w:val="000000"/>
          <w:spacing w:val="0"/>
          <w:position w:val="0"/>
          <w:sz w:val="24"/>
          <w:shd w:fill="auto" w:val="clear"/>
        </w:rPr>
        <w:t xml:space="preserve">/JSMA-</w:t>
      </w:r>
      <w:r>
        <w:rPr>
          <w:rFonts w:ascii="Times New Roman" w:hAnsi="Times New Roman" w:cs="Times New Roman" w:eastAsia="Times New Roman"/>
          <w:color w:val="000000"/>
          <w:spacing w:val="0"/>
          <w:position w:val="0"/>
          <w:sz w:val="24"/>
          <w:shd w:fill="auto" w:val="clear"/>
        </w:rPr>
        <w:t xml:space="preserve">06-2013-0040</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Krekel, C., Ward, G., &amp; De-Neve, J-E. (</w:t>
      </w:r>
      <w:r>
        <w:rPr>
          <w:rFonts w:ascii="Times New Roman" w:hAnsi="Times New Roman" w:cs="Times New Roman" w:eastAsia="Times New Roman"/>
          <w:color w:val="000000"/>
          <w:spacing w:val="0"/>
          <w:position w:val="0"/>
          <w:sz w:val="24"/>
          <w:shd w:fill="auto" w:val="clear"/>
        </w:rPr>
        <w:t xml:space="preserve">2019</w:t>
      </w:r>
      <w:r>
        <w:rPr>
          <w:rFonts w:ascii="Times New Roman" w:hAnsi="Times New Roman" w:cs="Times New Roman" w:eastAsia="Times New Roman"/>
          <w:color w:val="000000"/>
          <w:spacing w:val="0"/>
          <w:position w:val="0"/>
          <w:sz w:val="24"/>
          <w:shd w:fill="auto" w:val="clear"/>
        </w:rPr>
        <w:t xml:space="preserve">). Employee Wellbeing, Productivity, and Firm Performance. </w:t>
      </w:r>
      <w:r>
        <w:rPr>
          <w:rFonts w:ascii="Times New Roman" w:hAnsi="Times New Roman" w:cs="Times New Roman" w:eastAsia="Times New Roman"/>
          <w:color w:val="000000"/>
          <w:spacing w:val="0"/>
          <w:position w:val="0"/>
          <w:sz w:val="24"/>
          <w:shd w:fill="auto" w:val="clear"/>
        </w:rPr>
        <w:t xml:space="preserve">Saï</w:t>
      </w:r>
      <w:r>
        <w:rPr>
          <w:rFonts w:ascii="Times New Roman" w:hAnsi="Times New Roman" w:cs="Times New Roman" w:eastAsia="Times New Roman"/>
          <w:color w:val="000000"/>
          <w:spacing w:val="0"/>
          <w:position w:val="0"/>
          <w:sz w:val="24"/>
          <w:shd w:fill="auto" w:val="clear"/>
        </w:rPr>
        <w:t xml:space="preserve">d Business School WP </w:t>
      </w:r>
      <w:r>
        <w:rPr>
          <w:rFonts w:ascii="Times New Roman" w:hAnsi="Times New Roman" w:cs="Times New Roman" w:eastAsia="Times New Roman"/>
          <w:color w:val="000000"/>
          <w:spacing w:val="0"/>
          <w:position w:val="0"/>
          <w:sz w:val="24"/>
          <w:shd w:fill="auto" w:val="clear"/>
        </w:rPr>
        <w:t xml:space="preserve">2019-04</w:t>
      </w:r>
      <w:r>
        <w:rPr>
          <w:rFonts w:ascii="Times New Roman" w:hAnsi="Times New Roman" w:cs="Times New Roman" w:eastAsia="Times New Roman"/>
          <w:color w:val="000000"/>
          <w:spacing w:val="0"/>
          <w:position w:val="0"/>
          <w:sz w:val="24"/>
          <w:shd w:fill="auto" w:val="clear"/>
        </w:rPr>
        <w:t xml:space="preserve">. Retrieved from: </w:t>
      </w:r>
      <w:hyperlink xmlns:r="http://schemas.openxmlformats.org/officeDocument/2006/relationships" r:id="docRId3">
        <w:r>
          <w:rPr>
            <w:rFonts w:ascii="Times New Roman" w:hAnsi="Times New Roman" w:cs="Times New Roman" w:eastAsia="Times New Roman"/>
            <w:color w:val="0000FF"/>
            <w:spacing w:val="0"/>
            <w:position w:val="0"/>
            <w:sz w:val="24"/>
            <w:u w:val="single"/>
            <w:shd w:fill="auto" w:val="clear"/>
          </w:rPr>
          <w:t xml:space="preserve">http://dx.doi.org/</w:t>
        </w:r>
        <w:r>
          <w:rPr>
            <w:rFonts w:ascii="Times New Roman" w:hAnsi="Times New Roman" w:cs="Times New Roman" w:eastAsia="Times New Roman"/>
            <w:color w:val="0000FF"/>
            <w:spacing w:val="0"/>
            <w:position w:val="0"/>
            <w:sz w:val="24"/>
            <w:u w:val="single"/>
            <w:shd w:fill="auto" w:val="clear"/>
          </w:rPr>
          <w:t xml:space="preserve">10.2139</w:t>
        </w:r>
        <w:r>
          <w:rPr>
            <w:rFonts w:ascii="Times New Roman" w:hAnsi="Times New Roman" w:cs="Times New Roman" w:eastAsia="Times New Roman"/>
            <w:color w:val="0000FF"/>
            <w:spacing w:val="0"/>
            <w:position w:val="0"/>
            <w:sz w:val="24"/>
            <w:u w:val="single"/>
            <w:shd w:fill="auto" w:val="clear"/>
          </w:rPr>
          <w:t xml:space="preserve">/ssrn.</w:t>
        </w:r>
        <w:r>
          <w:rPr>
            <w:rFonts w:ascii="Times New Roman" w:hAnsi="Times New Roman" w:cs="Times New Roman" w:eastAsia="Times New Roman"/>
            <w:color w:val="0000FF"/>
            <w:spacing w:val="0"/>
            <w:position w:val="0"/>
            <w:sz w:val="24"/>
            <w:u w:val="single"/>
            <w:shd w:fill="auto" w:val="clear"/>
          </w:rPr>
          <w:t xml:space="preserve">3356581</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Martinuzzi, B. (</w:t>
      </w:r>
      <w:r>
        <w:rPr>
          <w:rFonts w:ascii="Times New Roman" w:hAnsi="Times New Roman" w:cs="Times New Roman" w:eastAsia="Times New Roman"/>
          <w:color w:val="000000"/>
          <w:spacing w:val="0"/>
          <w:position w:val="0"/>
          <w:sz w:val="24"/>
          <w:shd w:fill="auto" w:val="clear"/>
        </w:rPr>
        <w:t xml:space="preserve">2018</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333333"/>
          <w:spacing w:val="0"/>
          <w:position w:val="0"/>
          <w:sz w:val="24"/>
          <w:shd w:fill="auto" w:val="clear"/>
        </w:rPr>
        <w:t xml:space="preserve">What Are the Advantages of International Trade? </w:t>
      </w:r>
      <w:r>
        <w:rPr>
          <w:rFonts w:ascii="Times New Roman" w:hAnsi="Times New Roman" w:cs="Times New Roman" w:eastAsia="Times New Roman"/>
          <w:color w:val="000000"/>
          <w:spacing w:val="0"/>
          <w:position w:val="0"/>
          <w:sz w:val="24"/>
          <w:shd w:fill="auto" w:val="clear"/>
        </w:rPr>
        <w:t xml:space="preserve">Retrieved from: </w:t>
      </w:r>
      <w:hyperlink xmlns:r="http://schemas.openxmlformats.org/officeDocument/2006/relationships" r:id="docRId4">
        <w:r>
          <w:rPr>
            <w:rFonts w:ascii="Times New Roman" w:hAnsi="Times New Roman" w:cs="Times New Roman" w:eastAsia="Times New Roman"/>
            <w:color w:val="0000FF"/>
            <w:spacing w:val="0"/>
            <w:position w:val="0"/>
            <w:sz w:val="24"/>
            <w:u w:val="single"/>
            <w:shd w:fill="auto" w:val="clear"/>
          </w:rPr>
          <w:t xml:space="preserve">https://www.americanexpress.com/en-us/business/trends-and-insights/articles/advantages-international-trade/</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McKesson corporation website (</w:t>
      </w:r>
      <w:r>
        <w:rPr>
          <w:rFonts w:ascii="Times New Roman" w:hAnsi="Times New Roman" w:cs="Times New Roman" w:eastAsia="Times New Roman"/>
          <w:color w:val="000000"/>
          <w:spacing w:val="0"/>
          <w:position w:val="0"/>
          <w:sz w:val="24"/>
          <w:shd w:fill="auto" w:val="clear"/>
        </w:rPr>
        <w:t xml:space="preserve">2020</w:t>
      </w:r>
      <w:r>
        <w:rPr>
          <w:rFonts w:ascii="Times New Roman" w:hAnsi="Times New Roman" w:cs="Times New Roman" w:eastAsia="Times New Roman"/>
          <w:color w:val="000000"/>
          <w:spacing w:val="0"/>
          <w:position w:val="0"/>
          <w:sz w:val="24"/>
          <w:shd w:fill="auto" w:val="clear"/>
        </w:rPr>
        <w:t xml:space="preserve">). Retrieved from: </w:t>
      </w:r>
      <w:hyperlink xmlns:r="http://schemas.openxmlformats.org/officeDocument/2006/relationships" r:id="docRId5">
        <w:r>
          <w:rPr>
            <w:rFonts w:ascii="Times New Roman" w:hAnsi="Times New Roman" w:cs="Times New Roman" w:eastAsia="Times New Roman"/>
            <w:color w:val="0000FF"/>
            <w:spacing w:val="0"/>
            <w:position w:val="0"/>
            <w:sz w:val="24"/>
            <w:u w:val="single"/>
            <w:shd w:fill="auto" w:val="clear"/>
          </w:rPr>
          <w:t xml:space="preserve">https://www.mckesson.com</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Rickaby, M., Glass, J., Mills, G., &amp; McCarthy, S.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 Septemper) Exploring Alignment of Personal Values in a Complex, Multi-Organisation Construction Project Environment. In P. Chan, &amp; C. Neilson, (Eds.), The </w:t>
      </w:r>
      <w:r>
        <w:rPr>
          <w:rFonts w:ascii="Times New Roman" w:hAnsi="Times New Roman" w:cs="Times New Roman" w:eastAsia="Times New Roman"/>
          <w:color w:val="000000"/>
          <w:spacing w:val="0"/>
          <w:position w:val="0"/>
          <w:sz w:val="24"/>
          <w:shd w:fill="auto" w:val="clear"/>
        </w:rPr>
        <w:t xml:space="preserve">33</w:t>
      </w:r>
      <w:r>
        <w:rPr>
          <w:rFonts w:ascii="Times New Roman" w:hAnsi="Times New Roman" w:cs="Times New Roman" w:eastAsia="Times New Roman"/>
          <w:color w:val="000000"/>
          <w:spacing w:val="0"/>
          <w:position w:val="0"/>
          <w:sz w:val="24"/>
          <w:shd w:fill="auto" w:val="clear"/>
          <w:vertAlign w:val="superscript"/>
        </w:rPr>
        <w:t xml:space="preserve">rd Annual ARCOM Conference, (pp. </w:t>
      </w:r>
      <w:r>
        <w:rPr>
          <w:rFonts w:ascii="Times New Roman" w:hAnsi="Times New Roman" w:cs="Times New Roman" w:eastAsia="Times New Roman"/>
          <w:color w:val="000000"/>
          <w:spacing w:val="0"/>
          <w:position w:val="0"/>
          <w:sz w:val="24"/>
          <w:shd w:fill="auto" w:val="clear"/>
          <w:vertAlign w:val="superscript"/>
        </w:rPr>
        <w:t xml:space="preserve">94-103</w:t>
      </w:r>
      <w:r>
        <w:rPr>
          <w:rFonts w:ascii="Times New Roman" w:hAnsi="Times New Roman" w:cs="Times New Roman" w:eastAsia="Times New Roman"/>
          <w:color w:val="000000"/>
          <w:spacing w:val="0"/>
          <w:position w:val="0"/>
          <w:sz w:val="24"/>
          <w:shd w:fill="auto" w:val="clear"/>
          <w:vertAlign w:val="superscript"/>
        </w:rPr>
        <w:t xml:space="preserve">). Cambridge, UK: Association of Researchers in Construction Management. retrieved from: </w:t>
      </w:r>
      <w:hyperlink xmlns:r="http://schemas.openxmlformats.org/officeDocument/2006/relationships" r:id="docRId6">
        <w:r>
          <w:rPr>
            <w:rFonts w:ascii="Times New Roman" w:hAnsi="Times New Roman" w:cs="Times New Roman" w:eastAsia="Times New Roman"/>
            <w:color w:val="0000FF"/>
            <w:spacing w:val="0"/>
            <w:position w:val="0"/>
            <w:sz w:val="24"/>
            <w:u w:val="single"/>
            <w:shd w:fill="auto" w:val="clear"/>
            <w:vertAlign w:val="superscript"/>
          </w:rPr>
          <w:t xml:space="preserve">https://discovery.ucl.ac.uk/id/eprint/</w:t>
        </w:r>
        <w:r>
          <w:rPr>
            <w:rFonts w:ascii="Times New Roman" w:hAnsi="Times New Roman" w:cs="Times New Roman" w:eastAsia="Times New Roman"/>
            <w:color w:val="0000FF"/>
            <w:spacing w:val="0"/>
            <w:position w:val="0"/>
            <w:sz w:val="24"/>
            <w:u w:val="single"/>
            <w:shd w:fill="auto" w:val="clear"/>
            <w:vertAlign w:val="superscript"/>
          </w:rPr>
          <w:t xml:space="preserve">10053302</w:t>
        </w:r>
        <w:r>
          <w:rPr>
            <w:rFonts w:ascii="Times New Roman" w:hAnsi="Times New Roman" w:cs="Times New Roman" w:eastAsia="Times New Roman"/>
            <w:color w:val="0000FF"/>
            <w:spacing w:val="0"/>
            <w:position w:val="0"/>
            <w:sz w:val="24"/>
            <w:u w:val="single"/>
            <w:shd w:fill="auto" w:val="clear"/>
            <w:vertAlign w:val="superscript"/>
          </w:rPr>
          <w:t xml:space="preserve">/</w:t>
        </w:r>
        <w:r>
          <w:rPr>
            <w:rFonts w:ascii="Times New Roman" w:hAnsi="Times New Roman" w:cs="Times New Roman" w:eastAsia="Times New Roman"/>
            <w:color w:val="0000FF"/>
            <w:spacing w:val="0"/>
            <w:position w:val="0"/>
            <w:sz w:val="24"/>
            <w:u w:val="single"/>
            <w:shd w:fill="auto" w:val="clear"/>
            <w:vertAlign w:val="superscript"/>
          </w:rPr>
          <w:t xml:space="preserve">1</w:t>
        </w:r>
        <w:r>
          <w:rPr>
            <w:rFonts w:ascii="Times New Roman" w:hAnsi="Times New Roman" w:cs="Times New Roman" w:eastAsia="Times New Roman"/>
            <w:color w:val="0000FF"/>
            <w:spacing w:val="0"/>
            <w:position w:val="0"/>
            <w:sz w:val="24"/>
            <w:u w:val="single"/>
            <w:shd w:fill="auto" w:val="clear"/>
            <w:vertAlign w:val="superscript"/>
          </w:rPr>
          <w:t xml:space="preserve">/Rickaby-Glass-Mills-McCarthy__</w:t>
        </w:r>
        <w:r>
          <w:rPr>
            <w:rFonts w:ascii="Times New Roman" w:hAnsi="Times New Roman" w:cs="Times New Roman" w:eastAsia="Times New Roman"/>
            <w:color w:val="0000FF"/>
            <w:spacing w:val="0"/>
            <w:position w:val="0"/>
            <w:sz w:val="24"/>
            <w:u w:val="single"/>
            <w:shd w:fill="auto" w:val="clear"/>
            <w:vertAlign w:val="superscript"/>
          </w:rPr>
          <w:t xml:space="preserve">2017</w:t>
        </w:r>
        <w:r>
          <w:rPr>
            <w:rFonts w:ascii="Times New Roman" w:hAnsi="Times New Roman" w:cs="Times New Roman" w:eastAsia="Times New Roman"/>
            <w:color w:val="0000FF"/>
            <w:spacing w:val="0"/>
            <w:position w:val="0"/>
            <w:sz w:val="24"/>
            <w:u w:val="single"/>
            <w:shd w:fill="auto" w:val="clear"/>
            <w:vertAlign w:val="superscript"/>
          </w:rPr>
          <w:t xml:space="preserve">___ARCOM.pdf</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Saura, J. R., Sanchez, P. P., &amp; Herráez, B. R. (</w:t>
      </w:r>
      <w:r>
        <w:rPr>
          <w:rFonts w:ascii="Times New Roman" w:hAnsi="Times New Roman" w:cs="Times New Roman" w:eastAsia="Times New Roman"/>
          <w:color w:val="000000"/>
          <w:spacing w:val="0"/>
          <w:position w:val="0"/>
          <w:sz w:val="24"/>
          <w:shd w:fill="auto" w:val="clear"/>
          <w:vertAlign w:val="superscript"/>
        </w:rPr>
        <w:t xml:space="preserve">2020</w:t>
      </w:r>
      <w:r>
        <w:rPr>
          <w:rFonts w:ascii="Times New Roman" w:hAnsi="Times New Roman" w:cs="Times New Roman" w:eastAsia="Times New Roman"/>
          <w:color w:val="000000"/>
          <w:spacing w:val="0"/>
          <w:position w:val="0"/>
          <w:sz w:val="24"/>
          <w:shd w:fill="auto" w:val="clear"/>
          <w:vertAlign w:val="superscript"/>
        </w:rPr>
        <w:t xml:space="preserve">). Digital Marketing for Sustainable Growth: Business Models and Online Campaigns Using Sustainable Strategies. Retrieved from: </w:t>
      </w:r>
      <w:hyperlink xmlns:r="http://schemas.openxmlformats.org/officeDocument/2006/relationships" r:id="docRId7">
        <w:r>
          <w:rPr>
            <w:rFonts w:ascii="Times New Roman" w:hAnsi="Times New Roman" w:cs="Times New Roman" w:eastAsia="Times New Roman"/>
            <w:color w:val="0000FF"/>
            <w:spacing w:val="0"/>
            <w:position w:val="0"/>
            <w:sz w:val="24"/>
            <w:u w:val="single"/>
            <w:shd w:fill="auto" w:val="clear"/>
            <w:vertAlign w:val="superscript"/>
          </w:rPr>
          <w:t xml:space="preserve">http://web.a.ebscohost.com.uaeu.idm.oclc.org/ehost/pdfviewer/pdfviewer?vid=</w:t>
        </w:r>
        <w:r>
          <w:rPr>
            <w:rFonts w:ascii="Times New Roman" w:hAnsi="Times New Roman" w:cs="Times New Roman" w:eastAsia="Times New Roman"/>
            <w:color w:val="0000FF"/>
            <w:spacing w:val="0"/>
            <w:position w:val="0"/>
            <w:sz w:val="24"/>
            <w:u w:val="single"/>
            <w:shd w:fill="auto" w:val="clear"/>
            <w:vertAlign w:val="superscript"/>
          </w:rPr>
          <w:t xml:space="preserve">1 </w:t>
        </w:r>
        <w:r>
          <w:rPr>
            <w:rFonts w:ascii="Times New Roman" w:hAnsi="Times New Roman" w:cs="Times New Roman" w:eastAsia="Times New Roman"/>
            <w:color w:val="0000FF"/>
            <w:spacing w:val="0"/>
            <w:position w:val="0"/>
            <w:sz w:val="24"/>
            <w:u w:val="single"/>
            <w:shd w:fill="auto" w:val="clear"/>
            <w:vertAlign w:val="superscript"/>
          </w:rPr>
          <w:t xml:space="preserve">HYPERLINK "http://web.a.ebscohost.com.uaeu.idm.oclc.org/ehost/pdfviewer/pdfviewer?vid=</w:t>
        </w:r>
        <w:r>
          <w:rPr>
            <w:rFonts w:ascii="Times New Roman" w:hAnsi="Times New Roman" w:cs="Times New Roman" w:eastAsia="Times New Roman"/>
            <w:color w:val="0000FF"/>
            <w:spacing w:val="0"/>
            <w:position w:val="0"/>
            <w:sz w:val="24"/>
            <w:u w:val="single"/>
            <w:shd w:fill="auto" w:val="clear"/>
            <w:vertAlign w:val="superscript"/>
          </w:rPr>
          <w:t xml:space="preserve">1</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&amp;</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sid=e</w:t>
        </w:r>
        <w:r>
          <w:rPr>
            <w:rFonts w:ascii="Times New Roman" w:hAnsi="Times New Roman" w:cs="Times New Roman" w:eastAsia="Times New Roman"/>
            <w:color w:val="0000FF"/>
            <w:spacing w:val="0"/>
            <w:position w:val="0"/>
            <w:sz w:val="24"/>
            <w:u w:val="single"/>
            <w:shd w:fill="auto" w:val="clear"/>
            <w:vertAlign w:val="superscript"/>
          </w:rPr>
          <w:t xml:space="preserve">7</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751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-da</w:t>
        </w:r>
        <w:r>
          <w:rPr>
            <w:rFonts w:ascii="Times New Roman" w:hAnsi="Times New Roman" w:cs="Times New Roman" w:eastAsia="Times New Roman"/>
            <w:color w:val="0000FF"/>
            <w:spacing w:val="0"/>
            <w:position w:val="0"/>
            <w:sz w:val="24"/>
            <w:u w:val="single"/>
            <w:shd w:fill="auto" w:val="clear"/>
            <w:vertAlign w:val="superscript"/>
          </w:rPr>
          <w:t xml:space="preserve">29-4701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5</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2-195</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2</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784</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b%</w:t>
        </w:r>
        <w:r>
          <w:rPr>
            <w:rFonts w:ascii="Times New Roman" w:hAnsi="Times New Roman" w:cs="Times New Roman" w:eastAsia="Times New Roman"/>
            <w:color w:val="0000FF"/>
            <w:spacing w:val="0"/>
            <w:position w:val="0"/>
            <w:sz w:val="24"/>
            <w:u w:val="single"/>
            <w:shd w:fill="auto" w:val="clear"/>
            <w:vertAlign w:val="superscript"/>
          </w:rPr>
          <w:t xml:space="preserve">40</w:t>
        </w:r>
        <w:r>
          <w:rPr>
            <w:rFonts w:ascii="Times New Roman" w:hAnsi="Times New Roman" w:cs="Times New Roman" w:eastAsia="Times New Roman"/>
            <w:color w:val="0000FF"/>
            <w:spacing w:val="0"/>
            <w:position w:val="0"/>
            <w:sz w:val="24"/>
            <w:u w:val="single"/>
            <w:shd w:fill="auto" w:val="clear"/>
            <w:vertAlign w:val="superscript"/>
          </w:rPr>
          <w:t xml:space="preserve">sessionmgr</w:t>
        </w:r>
        <w:r>
          <w:rPr>
            <w:rFonts w:ascii="Times New Roman" w:hAnsi="Times New Roman" w:cs="Times New Roman" w:eastAsia="Times New Roman"/>
            <w:color w:val="0000FF"/>
            <w:spacing w:val="0"/>
            <w:position w:val="0"/>
            <w:sz w:val="24"/>
            <w:u w:val="single"/>
            <w:shd w:fill="auto" w:val="clear"/>
            <w:vertAlign w:val="superscript"/>
          </w:rPr>
          <w:t xml:space="preserve">4006</w:t>
        </w:r>
        <w:r>
          <w:rPr>
            <w:rFonts w:ascii="Times New Roman" w:hAnsi="Times New Roman" w:cs="Times New Roman" w:eastAsia="Times New Roman"/>
            <w:color w:val="0000FF"/>
            <w:spacing w:val="0"/>
            <w:position w:val="0"/>
            <w:sz w:val="24"/>
            <w:u w:val="single"/>
            <w:shd w:fill="auto" w:val="clear"/>
            <w:vertAlign w:val="superscript"/>
          </w:rPr>
          <w:t xml:space="preserve">"</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&amp;</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 HYPERLINK </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"http://web.a.ebscohost.com.uaeu.idm.oclc.org/ehost/pdfviewer/pdfviewer?vid=</w:t>
        </w:r>
        <w:r>
          <w:rPr>
            <w:rFonts w:ascii="Times New Roman" w:hAnsi="Times New Roman" w:cs="Times New Roman" w:eastAsia="Times New Roman"/>
            <w:color w:val="0000FF"/>
            <w:spacing w:val="0"/>
            <w:position w:val="0"/>
            <w:sz w:val="24"/>
            <w:u w:val="single"/>
            <w:shd w:fill="auto" w:val="clear"/>
            <w:vertAlign w:val="superscript"/>
          </w:rPr>
          <w:t xml:space="preserve">1</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&amp;</w:t>
        </w:r>
        <w:r>
          <w:rPr>
            <w:rFonts w:ascii="Times New Roman" w:hAnsi="Times New Roman" w:cs="Times New Roman" w:eastAsia="Times New Roman"/>
            <w:color w:val="0000FF"/>
            <w:spacing w:val="0"/>
            <w:position w:val="0"/>
            <w:sz w:val="24"/>
            <w:u w:val="single"/>
            <w:shd w:fill="auto" w:val="clear"/>
            <w:vertAlign w:val="superscript"/>
          </w:rPr>
          <w:t xml:space="preserve"> HYPERLINK "http://web.a.ebscohost.com.uaeu.idm.oclc.org/ehost/pdfviewer/pdfviewer?vid=1&amp;sid=e7c751a6-da29-4701-a5c2-195a2c784c6b%2540sessionmgr4006"</w:t>
        </w:r>
        <w:r>
          <w:rPr>
            <w:rFonts w:ascii="Times New Roman" w:hAnsi="Times New Roman" w:cs="Times New Roman" w:eastAsia="Times New Roman"/>
            <w:color w:val="0000FF"/>
            <w:spacing w:val="0"/>
            <w:position w:val="0"/>
            <w:sz w:val="24"/>
            <w:u w:val="single"/>
            <w:shd w:fill="auto" w:val="clear"/>
            <w:vertAlign w:val="superscript"/>
          </w:rPr>
          <w:t xml:space="preserve">sid=e</w:t>
        </w:r>
        <w:r>
          <w:rPr>
            <w:rFonts w:ascii="Times New Roman" w:hAnsi="Times New Roman" w:cs="Times New Roman" w:eastAsia="Times New Roman"/>
            <w:color w:val="0000FF"/>
            <w:spacing w:val="0"/>
            <w:position w:val="0"/>
            <w:sz w:val="24"/>
            <w:u w:val="single"/>
            <w:shd w:fill="auto" w:val="clear"/>
            <w:vertAlign w:val="superscript"/>
          </w:rPr>
          <w:t xml:space="preserve">7</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751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-da</w:t>
        </w:r>
        <w:r>
          <w:rPr>
            <w:rFonts w:ascii="Times New Roman" w:hAnsi="Times New Roman" w:cs="Times New Roman" w:eastAsia="Times New Roman"/>
            <w:color w:val="0000FF"/>
            <w:spacing w:val="0"/>
            <w:position w:val="0"/>
            <w:sz w:val="24"/>
            <w:u w:val="single"/>
            <w:shd w:fill="auto" w:val="clear"/>
            <w:vertAlign w:val="superscript"/>
          </w:rPr>
          <w:t xml:space="preserve">29-4701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5</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2-195</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2</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784</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b%</w:t>
        </w:r>
        <w:r>
          <w:rPr>
            <w:rFonts w:ascii="Times New Roman" w:hAnsi="Times New Roman" w:cs="Times New Roman" w:eastAsia="Times New Roman"/>
            <w:color w:val="0000FF"/>
            <w:spacing w:val="0"/>
            <w:position w:val="0"/>
            <w:sz w:val="24"/>
            <w:u w:val="single"/>
            <w:shd w:fill="auto" w:val="clear"/>
            <w:vertAlign w:val="superscript"/>
          </w:rPr>
          <w:t xml:space="preserve">40</w:t>
        </w:r>
        <w:r>
          <w:rPr>
            <w:rFonts w:ascii="Times New Roman" w:hAnsi="Times New Roman" w:cs="Times New Roman" w:eastAsia="Times New Roman"/>
            <w:color w:val="0000FF"/>
            <w:spacing w:val="0"/>
            <w:position w:val="0"/>
            <w:sz w:val="24"/>
            <w:u w:val="single"/>
            <w:shd w:fill="auto" w:val="clear"/>
            <w:vertAlign w:val="superscript"/>
          </w:rPr>
          <w:t xml:space="preserve">sessionmgr</w:t>
        </w:r>
        <w:r>
          <w:rPr>
            <w:rFonts w:ascii="Times New Roman" w:hAnsi="Times New Roman" w:cs="Times New Roman" w:eastAsia="Times New Roman"/>
            <w:color w:val="0000FF"/>
            <w:spacing w:val="0"/>
            <w:position w:val="0"/>
            <w:sz w:val="24"/>
            <w:u w:val="single"/>
            <w:shd w:fill="auto" w:val="clear"/>
            <w:vertAlign w:val="superscript"/>
          </w:rPr>
          <w:t xml:space="preserve">4006</w:t>
        </w:r>
        <w:r>
          <w:rPr>
            <w:rFonts w:ascii="Times New Roman" w:hAnsi="Times New Roman" w:cs="Times New Roman" w:eastAsia="Times New Roman"/>
            <w:color w:val="0000FF"/>
            <w:spacing w:val="0"/>
            <w:position w:val="0"/>
            <w:sz w:val="24"/>
            <w:u w:val="single"/>
            <w:shd w:fill="auto" w:val="clear"/>
            <w:vertAlign w:val="superscript"/>
          </w:rPr>
          <w:t xml:space="preserve">"sid=e</w:t>
        </w:r>
        <w:r>
          <w:rPr>
            <w:rFonts w:ascii="Times New Roman" w:hAnsi="Times New Roman" w:cs="Times New Roman" w:eastAsia="Times New Roman"/>
            <w:color w:val="0000FF"/>
            <w:spacing w:val="0"/>
            <w:position w:val="0"/>
            <w:sz w:val="24"/>
            <w:u w:val="single"/>
            <w:shd w:fill="auto" w:val="clear"/>
            <w:vertAlign w:val="superscript"/>
          </w:rPr>
          <w:t xml:space="preserve">7</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751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-da</w:t>
        </w:r>
        <w:r>
          <w:rPr>
            <w:rFonts w:ascii="Times New Roman" w:hAnsi="Times New Roman" w:cs="Times New Roman" w:eastAsia="Times New Roman"/>
            <w:color w:val="0000FF"/>
            <w:spacing w:val="0"/>
            <w:position w:val="0"/>
            <w:sz w:val="24"/>
            <w:u w:val="single"/>
            <w:shd w:fill="auto" w:val="clear"/>
            <w:vertAlign w:val="superscript"/>
          </w:rPr>
          <w:t xml:space="preserve">29-4701</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5</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2-195</w:t>
        </w:r>
        <w:r>
          <w:rPr>
            <w:rFonts w:ascii="Times New Roman" w:hAnsi="Times New Roman" w:cs="Times New Roman" w:eastAsia="Times New Roman"/>
            <w:color w:val="0000FF"/>
            <w:spacing w:val="0"/>
            <w:position w:val="0"/>
            <w:sz w:val="24"/>
            <w:u w:val="single"/>
            <w:shd w:fill="auto" w:val="clear"/>
            <w:vertAlign w:val="superscript"/>
          </w:rPr>
          <w:t xml:space="preserve">a</w:t>
        </w:r>
        <w:r>
          <w:rPr>
            <w:rFonts w:ascii="Times New Roman" w:hAnsi="Times New Roman" w:cs="Times New Roman" w:eastAsia="Times New Roman"/>
            <w:color w:val="0000FF"/>
            <w:spacing w:val="0"/>
            <w:position w:val="0"/>
            <w:sz w:val="24"/>
            <w:u w:val="single"/>
            <w:shd w:fill="auto" w:val="clear"/>
            <w:vertAlign w:val="superscript"/>
          </w:rPr>
          <w:t xml:space="preserve">2</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784</w:t>
        </w:r>
        <w:r>
          <w:rPr>
            <w:rFonts w:ascii="Times New Roman" w:hAnsi="Times New Roman" w:cs="Times New Roman" w:eastAsia="Times New Roman"/>
            <w:color w:val="0000FF"/>
            <w:spacing w:val="0"/>
            <w:position w:val="0"/>
            <w:sz w:val="24"/>
            <w:u w:val="single"/>
            <w:shd w:fill="auto" w:val="clear"/>
            <w:vertAlign w:val="superscript"/>
          </w:rPr>
          <w:t xml:space="preserve">c</w:t>
        </w:r>
        <w:r>
          <w:rPr>
            <w:rFonts w:ascii="Times New Roman" w:hAnsi="Times New Roman" w:cs="Times New Roman" w:eastAsia="Times New Roman"/>
            <w:color w:val="0000FF"/>
            <w:spacing w:val="0"/>
            <w:position w:val="0"/>
            <w:sz w:val="24"/>
            <w:u w:val="single"/>
            <w:shd w:fill="auto" w:val="clear"/>
            <w:vertAlign w:val="superscript"/>
          </w:rPr>
          <w:t xml:space="preserve">6</w:t>
        </w:r>
        <w:r>
          <w:rPr>
            <w:rFonts w:ascii="Times New Roman" w:hAnsi="Times New Roman" w:cs="Times New Roman" w:eastAsia="Times New Roman"/>
            <w:color w:val="0000FF"/>
            <w:spacing w:val="0"/>
            <w:position w:val="0"/>
            <w:sz w:val="24"/>
            <w:u w:val="single"/>
            <w:shd w:fill="auto" w:val="clear"/>
            <w:vertAlign w:val="superscript"/>
          </w:rPr>
          <w:t xml:space="preserve">b%</w:t>
        </w:r>
        <w:r>
          <w:rPr>
            <w:rFonts w:ascii="Times New Roman" w:hAnsi="Times New Roman" w:cs="Times New Roman" w:eastAsia="Times New Roman"/>
            <w:color w:val="0000FF"/>
            <w:spacing w:val="0"/>
            <w:position w:val="0"/>
            <w:sz w:val="24"/>
            <w:u w:val="single"/>
            <w:shd w:fill="auto" w:val="clear"/>
            <w:vertAlign w:val="superscript"/>
          </w:rPr>
          <w:t xml:space="preserve">40</w:t>
        </w:r>
        <w:r>
          <w:rPr>
            <w:rFonts w:ascii="Times New Roman" w:hAnsi="Times New Roman" w:cs="Times New Roman" w:eastAsia="Times New Roman"/>
            <w:color w:val="0000FF"/>
            <w:spacing w:val="0"/>
            <w:position w:val="0"/>
            <w:sz w:val="24"/>
            <w:u w:val="single"/>
            <w:shd w:fill="auto" w:val="clear"/>
            <w:vertAlign w:val="superscript"/>
          </w:rPr>
          <w:t xml:space="preserve">sessionmgr</w:t>
        </w:r>
        <w:r>
          <w:rPr>
            <w:rFonts w:ascii="Times New Roman" w:hAnsi="Times New Roman" w:cs="Times New Roman" w:eastAsia="Times New Roman"/>
            <w:color w:val="0000FF"/>
            <w:spacing w:val="0"/>
            <w:position w:val="0"/>
            <w:sz w:val="24"/>
            <w:u w:val="single"/>
            <w:shd w:fill="auto" w:val="clear"/>
            <w:vertAlign w:val="superscript"/>
          </w:rPr>
          <w:t xml:space="preserve">4006</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Schoemaker, P. J. H., Krupp, S., &amp; Howland, S. (</w:t>
      </w:r>
      <w:r>
        <w:rPr>
          <w:rFonts w:ascii="Times New Roman" w:hAnsi="Times New Roman" w:cs="Times New Roman" w:eastAsia="Times New Roman"/>
          <w:color w:val="000000"/>
          <w:spacing w:val="0"/>
          <w:position w:val="0"/>
          <w:sz w:val="24"/>
          <w:shd w:fill="auto" w:val="clear"/>
          <w:vertAlign w:val="superscript"/>
        </w:rPr>
        <w:t xml:space="preserve">2013</w:t>
      </w:r>
      <w:r>
        <w:rPr>
          <w:rFonts w:ascii="Times New Roman" w:hAnsi="Times New Roman" w:cs="Times New Roman" w:eastAsia="Times New Roman"/>
          <w:color w:val="000000"/>
          <w:spacing w:val="0"/>
          <w:position w:val="0"/>
          <w:sz w:val="24"/>
          <w:shd w:fill="auto" w:val="clear"/>
          <w:vertAlign w:val="superscript"/>
        </w:rPr>
        <w:t xml:space="preserve">). Strategic Leadership: The Essential Skills. Harvard Business Review. Retrieved from </w:t>
      </w:r>
      <w:hyperlink xmlns:r="http://schemas.openxmlformats.org/officeDocument/2006/relationships" r:id="docRId8">
        <w:r>
          <w:rPr>
            <w:rFonts w:ascii="Times New Roman" w:hAnsi="Times New Roman" w:cs="Times New Roman" w:eastAsia="Times New Roman"/>
            <w:color w:val="0000FF"/>
            <w:spacing w:val="0"/>
            <w:position w:val="0"/>
            <w:sz w:val="24"/>
            <w:u w:val="single"/>
            <w:shd w:fill="auto" w:val="clear"/>
            <w:vertAlign w:val="superscript"/>
          </w:rPr>
          <w:t xml:space="preserve">https://hbr.org/</w:t>
        </w:r>
        <w:r>
          <w:rPr>
            <w:rFonts w:ascii="Times New Roman" w:hAnsi="Times New Roman" w:cs="Times New Roman" w:eastAsia="Times New Roman"/>
            <w:color w:val="0000FF"/>
            <w:spacing w:val="0"/>
            <w:position w:val="0"/>
            <w:sz w:val="24"/>
            <w:u w:val="single"/>
            <w:shd w:fill="auto" w:val="clear"/>
            <w:vertAlign w:val="superscript"/>
          </w:rPr>
          <w:t xml:space="preserve">2013</w:t>
        </w:r>
        <w:r>
          <w:rPr>
            <w:rFonts w:ascii="Times New Roman" w:hAnsi="Times New Roman" w:cs="Times New Roman" w:eastAsia="Times New Roman"/>
            <w:color w:val="0000FF"/>
            <w:spacing w:val="0"/>
            <w:position w:val="0"/>
            <w:sz w:val="24"/>
            <w:u w:val="single"/>
            <w:shd w:fill="auto" w:val="clear"/>
            <w:vertAlign w:val="superscript"/>
          </w:rPr>
          <w:t xml:space="preserve">/</w:t>
        </w:r>
        <w:r>
          <w:rPr>
            <w:rFonts w:ascii="Times New Roman" w:hAnsi="Times New Roman" w:cs="Times New Roman" w:eastAsia="Times New Roman"/>
            <w:color w:val="0000FF"/>
            <w:spacing w:val="0"/>
            <w:position w:val="0"/>
            <w:sz w:val="24"/>
            <w:u w:val="single"/>
            <w:shd w:fill="auto" w:val="clear"/>
            <w:vertAlign w:val="superscript"/>
          </w:rPr>
          <w:t xml:space="preserve">01</w:t>
        </w:r>
        <w:r>
          <w:rPr>
            <w:rFonts w:ascii="Times New Roman" w:hAnsi="Times New Roman" w:cs="Times New Roman" w:eastAsia="Times New Roman"/>
            <w:color w:val="0000FF"/>
            <w:spacing w:val="0"/>
            <w:position w:val="0"/>
            <w:sz w:val="24"/>
            <w:u w:val="single"/>
            <w:shd w:fill="auto" w:val="clear"/>
            <w:vertAlign w:val="superscript"/>
          </w:rPr>
          <w:t xml:space="preserve">/strategic-leadership-the-esssential-skills</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Strom, L. C. L., Willumsen, P. L., Heck, O., &amp; Heck, J. (</w:t>
      </w:r>
      <w:r>
        <w:rPr>
          <w:rFonts w:ascii="Times New Roman" w:hAnsi="Times New Roman" w:cs="Times New Roman" w:eastAsia="Times New Roman"/>
          <w:color w:val="000000"/>
          <w:spacing w:val="0"/>
          <w:position w:val="0"/>
          <w:sz w:val="24"/>
          <w:shd w:fill="auto" w:val="clear"/>
          <w:vertAlign w:val="superscript"/>
        </w:rPr>
        <w:t xml:space="preserve">2018</w:t>
      </w:r>
      <w:r>
        <w:rPr>
          <w:rFonts w:ascii="Times New Roman" w:hAnsi="Times New Roman" w:cs="Times New Roman" w:eastAsia="Times New Roman"/>
          <w:color w:val="000000"/>
          <w:spacing w:val="0"/>
          <w:position w:val="0"/>
          <w:sz w:val="24"/>
          <w:shd w:fill="auto" w:val="clear"/>
          <w:vertAlign w:val="superscript"/>
        </w:rPr>
        <w:t xml:space="preserve">). Can design thinking mitigate critical strategy implementation risks. International design conference (</w:t>
      </w:r>
      <w:r>
        <w:rPr>
          <w:rFonts w:ascii="Times New Roman" w:hAnsi="Times New Roman" w:cs="Times New Roman" w:eastAsia="Times New Roman"/>
          <w:color w:val="000000"/>
          <w:spacing w:val="0"/>
          <w:position w:val="0"/>
          <w:sz w:val="24"/>
          <w:shd w:fill="auto" w:val="clear"/>
          <w:vertAlign w:val="superscript"/>
        </w:rPr>
        <w:t xml:space="preserve">2018</w:t>
      </w:r>
      <w:r>
        <w:rPr>
          <w:rFonts w:ascii="Times New Roman" w:hAnsi="Times New Roman" w:cs="Times New Roman" w:eastAsia="Times New Roman"/>
          <w:color w:val="000000"/>
          <w:spacing w:val="0"/>
          <w:position w:val="0"/>
          <w:sz w:val="24"/>
          <w:shd w:fill="auto" w:val="clear"/>
          <w:vertAlign w:val="superscript"/>
        </w:rPr>
        <w:t xml:space="preserve">), </w:t>
      </w:r>
      <w:r>
        <w:rPr>
          <w:rFonts w:ascii="Times New Roman" w:hAnsi="Times New Roman" w:cs="Times New Roman" w:eastAsia="Times New Roman"/>
          <w:color w:val="000000"/>
          <w:spacing w:val="0"/>
          <w:position w:val="0"/>
          <w:sz w:val="24"/>
          <w:shd w:fill="auto" w:val="clear"/>
          <w:vertAlign w:val="superscript"/>
        </w:rPr>
        <w:t xml:space="preserve">1233-1244</w:t>
      </w:r>
      <w:r>
        <w:rPr>
          <w:rFonts w:ascii="Times New Roman" w:hAnsi="Times New Roman" w:cs="Times New Roman" w:eastAsia="Times New Roman"/>
          <w:color w:val="000000"/>
          <w:spacing w:val="0"/>
          <w:position w:val="0"/>
          <w:sz w:val="24"/>
          <w:shd w:fill="auto" w:val="clear"/>
          <w:vertAlign w:val="superscript"/>
        </w:rPr>
        <w:t xml:space="preserve">. Retrieved from: </w:t>
      </w:r>
      <w:hyperlink xmlns:r="http://schemas.openxmlformats.org/officeDocument/2006/relationships" r:id="docRId9">
        <w:r>
          <w:rPr>
            <w:rFonts w:ascii="Times New Roman" w:hAnsi="Times New Roman" w:cs="Times New Roman" w:eastAsia="Times New Roman"/>
            <w:color w:val="0000FF"/>
            <w:spacing w:val="0"/>
            <w:position w:val="0"/>
            <w:sz w:val="24"/>
            <w:u w:val="single"/>
            <w:shd w:fill="auto" w:val="clear"/>
            <w:vertAlign w:val="superscript"/>
          </w:rPr>
          <w:t xml:space="preserve">https://www.designsociety.org/download-publication/</w:t>
        </w:r>
        <w:r>
          <w:rPr>
            <w:rFonts w:ascii="Times New Roman" w:hAnsi="Times New Roman" w:cs="Times New Roman" w:eastAsia="Times New Roman"/>
            <w:color w:val="0000FF"/>
            <w:spacing w:val="0"/>
            <w:position w:val="0"/>
            <w:sz w:val="24"/>
            <w:u w:val="single"/>
            <w:shd w:fill="auto" w:val="clear"/>
            <w:vertAlign w:val="superscript"/>
          </w:rPr>
          <w:t xml:space="preserve">40531</w:t>
        </w:r>
        <w:r>
          <w:rPr>
            <w:rFonts w:ascii="Times New Roman" w:hAnsi="Times New Roman" w:cs="Times New Roman" w:eastAsia="Times New Roman"/>
            <w:color w:val="0000FF"/>
            <w:spacing w:val="0"/>
            <w:position w:val="0"/>
            <w:sz w:val="24"/>
            <w:u w:val="single"/>
            <w:shd w:fill="auto" w:val="clear"/>
            <w:vertAlign w:val="superscript"/>
          </w:rPr>
          <w:t xml:space="preserve">/CAN+DESIGN+THINKING+MITIGATE+CRITICAL+STRATEGY+IMPLEMENTATION+RISKS%</w:t>
        </w:r>
        <w:r>
          <w:rPr>
            <w:rFonts w:ascii="Times New Roman" w:hAnsi="Times New Roman" w:cs="Times New Roman" w:eastAsia="Times New Roman"/>
            <w:color w:val="0000FF"/>
            <w:spacing w:val="0"/>
            <w:position w:val="0"/>
            <w:sz w:val="24"/>
            <w:u w:val="single"/>
            <w:shd w:fill="auto" w:val="clear"/>
            <w:vertAlign w:val="superscript"/>
          </w:rPr>
          <w:t xml:space="preserve">3</w:t>
        </w:r>
        <w:r>
          <w:rPr>
            <w:rFonts w:ascii="Times New Roman" w:hAnsi="Times New Roman" w:cs="Times New Roman" w:eastAsia="Times New Roman"/>
            <w:color w:val="0000FF"/>
            <w:spacing w:val="0"/>
            <w:position w:val="0"/>
            <w:sz w:val="24"/>
            <w:u w:val="single"/>
            <w:shd w:fill="auto" w:val="clear"/>
            <w:vertAlign w:val="superscript"/>
          </w:rPr>
          <w:t xml:space="preserve">F</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The Doner Committee for Enterprise Development. (n.d.). Link between economic growth and employment. Retrieved from: </w:t>
      </w:r>
      <w:hyperlink xmlns:r="http://schemas.openxmlformats.org/officeDocument/2006/relationships" r:id="docRId10">
        <w:r>
          <w:rPr>
            <w:rFonts w:ascii="Times New Roman" w:hAnsi="Times New Roman" w:cs="Times New Roman" w:eastAsia="Times New Roman"/>
            <w:color w:val="0000FF"/>
            <w:spacing w:val="0"/>
            <w:position w:val="0"/>
            <w:sz w:val="24"/>
            <w:u w:val="single"/>
            <w:shd w:fill="auto" w:val="clear"/>
            <w:vertAlign w:val="superscript"/>
          </w:rPr>
          <w:t xml:space="preserve">https://www.enterprise-development.org/what-works-and-why/evidence-framework/link-between-employment-and-economic-growth/</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Wright, T. (</w:t>
      </w:r>
      <w:r>
        <w:rPr>
          <w:rFonts w:ascii="Times New Roman" w:hAnsi="Times New Roman" w:cs="Times New Roman" w:eastAsia="Times New Roman"/>
          <w:color w:val="000000"/>
          <w:spacing w:val="0"/>
          <w:position w:val="0"/>
          <w:sz w:val="24"/>
          <w:shd w:fill="auto" w:val="clear"/>
          <w:vertAlign w:val="superscript"/>
        </w:rPr>
        <w:t xml:space="preserve">2019</w:t>
      </w:r>
      <w:r>
        <w:rPr>
          <w:rFonts w:ascii="Times New Roman" w:hAnsi="Times New Roman" w:cs="Times New Roman" w:eastAsia="Times New Roman"/>
          <w:color w:val="000000"/>
          <w:spacing w:val="0"/>
          <w:position w:val="0"/>
          <w:sz w:val="24"/>
          <w:shd w:fill="auto" w:val="clear"/>
          <w:vertAlign w:val="superscript"/>
        </w:rPr>
        <w:t xml:space="preserve">, Augest). How to Create a Winning Business Level Strategy. Retrieved from: </w:t>
      </w:r>
      <w:hyperlink xmlns:r="http://schemas.openxmlformats.org/officeDocument/2006/relationships" r:id="docRId11">
        <w:r>
          <w:rPr>
            <w:rFonts w:ascii="Times New Roman" w:hAnsi="Times New Roman" w:cs="Times New Roman" w:eastAsia="Times New Roman"/>
            <w:color w:val="0000FF"/>
            <w:spacing w:val="0"/>
            <w:position w:val="0"/>
            <w:sz w:val="24"/>
            <w:u w:val="single"/>
            <w:shd w:fill="auto" w:val="clear"/>
            <w:vertAlign w:val="superscript"/>
          </w:rPr>
          <w:t xml:space="preserve">https://www.executestrategy.net/blog/business-level-strategy</w:t>
        </w:r>
      </w:hyperlink>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vertAlign w:val="superscript"/>
        </w:rPr>
        <w:t xml:space="preserve">Wright</w:t>
      </w:r>
      <w:r>
        <w:rPr>
          <w:rFonts w:ascii="Times New Roman" w:hAnsi="Times New Roman" w:cs="Times New Roman" w:eastAsia="Times New Roman"/>
          <w:color w:val="000000"/>
          <w:spacing w:val="0"/>
          <w:position w:val="0"/>
          <w:sz w:val="24"/>
          <w:shd w:fill="auto" w:val="clear"/>
          <w:vertAlign w:val="superscript"/>
        </w:rPr>
        <w:t xml:space="preserve">2</w:t>
      </w:r>
      <w:r>
        <w:rPr>
          <w:rFonts w:ascii="Times New Roman" w:hAnsi="Times New Roman" w:cs="Times New Roman" w:eastAsia="Times New Roman"/>
          <w:color w:val="000000"/>
          <w:spacing w:val="0"/>
          <w:position w:val="0"/>
          <w:sz w:val="24"/>
          <w:shd w:fill="auto" w:val="clear"/>
          <w:vertAlign w:val="superscript"/>
        </w:rPr>
        <w:t xml:space="preserve">, T. (</w:t>
      </w:r>
      <w:r>
        <w:rPr>
          <w:rFonts w:ascii="Times New Roman" w:hAnsi="Times New Roman" w:cs="Times New Roman" w:eastAsia="Times New Roman"/>
          <w:color w:val="000000"/>
          <w:spacing w:val="0"/>
          <w:position w:val="0"/>
          <w:sz w:val="24"/>
          <w:shd w:fill="auto" w:val="clear"/>
          <w:vertAlign w:val="superscript"/>
        </w:rPr>
        <w:t xml:space="preserve">2019</w:t>
      </w:r>
      <w:r>
        <w:rPr>
          <w:rFonts w:ascii="Times New Roman" w:hAnsi="Times New Roman" w:cs="Times New Roman" w:eastAsia="Times New Roman"/>
          <w:color w:val="000000"/>
          <w:spacing w:val="0"/>
          <w:position w:val="0"/>
          <w:sz w:val="24"/>
          <w:shd w:fill="auto" w:val="clear"/>
          <w:vertAlign w:val="superscript"/>
        </w:rPr>
        <w:t xml:space="preserve">, July). Strategic Planning Models: </w:t>
      </w:r>
      <w:r>
        <w:rPr>
          <w:rFonts w:ascii="Times New Roman" w:hAnsi="Times New Roman" w:cs="Times New Roman" w:eastAsia="Times New Roman"/>
          <w:color w:val="000000"/>
          <w:spacing w:val="0"/>
          <w:position w:val="0"/>
          <w:sz w:val="24"/>
          <w:shd w:fill="auto" w:val="clear"/>
          <w:vertAlign w:val="superscript"/>
        </w:rPr>
        <w:t xml:space="preserve">3 </w:t>
      </w:r>
      <w:r>
        <w:rPr>
          <w:rFonts w:ascii="Times New Roman" w:hAnsi="Times New Roman" w:cs="Times New Roman" w:eastAsia="Times New Roman"/>
          <w:color w:val="000000"/>
          <w:spacing w:val="0"/>
          <w:position w:val="0"/>
          <w:sz w:val="24"/>
          <w:shd w:fill="auto" w:val="clear"/>
          <w:vertAlign w:val="superscript"/>
        </w:rPr>
        <w:t xml:space="preserve">Awesome Examples. Retrieved from: </w:t>
      </w:r>
      <w:hyperlink xmlns:r="http://schemas.openxmlformats.org/officeDocument/2006/relationships" r:id="docRId12">
        <w:r>
          <w:rPr>
            <w:rFonts w:ascii="Times New Roman" w:hAnsi="Times New Roman" w:cs="Times New Roman" w:eastAsia="Times New Roman"/>
            <w:color w:val="0000FF"/>
            <w:spacing w:val="0"/>
            <w:position w:val="0"/>
            <w:sz w:val="24"/>
            <w:u w:val="single"/>
            <w:shd w:fill="auto" w:val="clear"/>
            <w:vertAlign w:val="superscript"/>
          </w:rPr>
          <w:t xml:space="preserve">https://www.executestrategy.net/blog/strategy-planning-models</w:t>
        </w:r>
      </w:hyperlink>
    </w:p>
    <w:p>
      <w:pPr>
        <w:spacing w:before="100" w:after="100" w:line="480"/>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13" Type="http://schemas.openxmlformats.org/officeDocument/2006/relationships/numbering" /><Relationship TargetMode="External" Target="https://dx.doi.org/10.2139/ssrn.3356581" Id="docRId3" Type="http://schemas.openxmlformats.org/officeDocument/2006/relationships/hyperlink" /><Relationship TargetMode="External" Target="http://web.a.ebscohost.com.uaeu.idm.oclc.org/ehost/pdfviewer/pdfviewer?vid=1&amp;sid=e7c751a6-da29-4701-a5c2-195a2c784c6b%2540sessionmgr4006" Id="docRId7" Type="http://schemas.openxmlformats.org/officeDocument/2006/relationships/hyperlink" /><Relationship TargetMode="External" Target="https://www.enterprise-development.org/what-works-and-why/evidence-framework/link-between-employment-and-economic-growth/" Id="docRId10" Type="http://schemas.openxmlformats.org/officeDocument/2006/relationships/hyperlink" /><Relationship Target="styles.xml" Id="docRId14" Type="http://schemas.openxmlformats.org/officeDocument/2006/relationships/styles" /><Relationship TargetMode="External" Target="https://www.abacademies.org/articles/a-study-on-the-influences-of-advertisement-on-consumer-buying-behavior-7177.html" Id="docRId2" Type="http://schemas.openxmlformats.org/officeDocument/2006/relationships/hyperlink" /><Relationship TargetMode="External" Target="https://discovery.ucl.ac.uk/id/eprint/10053302/1/Rickaby-Glass-Mills-McCarthy__2017___ARCOM.pdf" Id="docRId6" Type="http://schemas.openxmlformats.org/officeDocument/2006/relationships/hyperlink" /><Relationship TargetMode="External" Target="https://mill.agency/creative/5-major-benefits-strong-brand/" Id="docRId1" Type="http://schemas.openxmlformats.org/officeDocument/2006/relationships/hyperlink" /><Relationship TargetMode="External" Target="https://www.executestrategy.net/blog/business-level-strategy" Id="docRId11" Type="http://schemas.openxmlformats.org/officeDocument/2006/relationships/hyperlink" /><Relationship TargetMode="External" Target="https://www.mckesson.com/" Id="docRId5" Type="http://schemas.openxmlformats.org/officeDocument/2006/relationships/hyperlink" /><Relationship TargetMode="External" Target="https://www.designsociety.org/download-publication/40531/CAN+DESIGN+THINKING+MITIGATE+CRITICAL+STRATEGY+IMPLEMENTATION+RISKS%253F" Id="docRId9" Type="http://schemas.openxmlformats.org/officeDocument/2006/relationships/hyperlink" /><Relationship TargetMode="External" Target="https://www.aboutamazon.com/?utm_source=gateway&amp;utm_medium=footer" Id="docRId0" Type="http://schemas.openxmlformats.org/officeDocument/2006/relationships/hyperlink" /><Relationship TargetMode="External" Target="https://www.executestrategy.net/blog/strategy-planning-models" Id="docRId12" Type="http://schemas.openxmlformats.org/officeDocument/2006/relationships/hyperlink" /><Relationship TargetMode="External" Target="https://www.americanexpress.com/en-us/business/trends-and-insights/articles/advantages-international-trade/" Id="docRId4" Type="http://schemas.openxmlformats.org/officeDocument/2006/relationships/hyperlink" /><Relationship TargetMode="External" Target="https://hbr.org/2013/01/strategic-leadership-the-esssential-skills" Id="docRId8" Type="http://schemas.openxmlformats.org/officeDocument/2006/relationships/hyperlink" /></Relationships>
</file>